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BEA4" w14:textId="77777777" w:rsidR="006C045E" w:rsidRDefault="006C045E" w:rsidP="006C04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01857" w14:textId="614C79FC" w:rsidR="00F86C8B" w:rsidRPr="00901F05" w:rsidRDefault="00F86C8B" w:rsidP="00F86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4BB4">
        <w:rPr>
          <w:rFonts w:ascii="Times New Roman" w:hAnsi="Times New Roman" w:cs="Times New Roman"/>
          <w:b/>
          <w:sz w:val="24"/>
          <w:szCs w:val="24"/>
        </w:rPr>
        <w:t>ntervención preventiva de salud mental escolar en adolescentes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4BB4">
        <w:rPr>
          <w:rFonts w:ascii="Times New Roman" w:hAnsi="Times New Roman" w:cs="Times New Roman"/>
          <w:b/>
          <w:sz w:val="24"/>
          <w:szCs w:val="24"/>
        </w:rPr>
        <w:t xml:space="preserve"> desafíos para un programa público en comunidades educativas</w:t>
      </w:r>
      <w:r w:rsidRPr="00F86C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s-ES"/>
        </w:rPr>
        <w:t xml:space="preserve"> </w:t>
      </w:r>
    </w:p>
    <w:p w14:paraId="56A6BEA6" w14:textId="6AE407DF" w:rsidR="006C045E" w:rsidRPr="00901F05" w:rsidRDefault="006C045E" w:rsidP="006C04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6BEA8" w14:textId="2B7CD01B" w:rsidR="006C045E" w:rsidRPr="00A75FFC" w:rsidRDefault="0086160D" w:rsidP="00A75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Preventive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intervention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mental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adolescents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program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educational</w:t>
      </w:r>
      <w:proofErr w:type="spellEnd"/>
      <w:r w:rsidRPr="00A75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5FFC">
        <w:rPr>
          <w:rFonts w:ascii="Times New Roman" w:hAnsi="Times New Roman" w:cs="Times New Roman"/>
          <w:b/>
          <w:sz w:val="24"/>
          <w:szCs w:val="24"/>
        </w:rPr>
        <w:t>communities</w:t>
      </w:r>
      <w:proofErr w:type="spellEnd"/>
    </w:p>
    <w:p w14:paraId="6E485D4B" w14:textId="77777777" w:rsidR="0086160D" w:rsidRPr="00A57AD6" w:rsidRDefault="0086160D" w:rsidP="0086160D">
      <w:pPr>
        <w:tabs>
          <w:tab w:val="left" w:pos="3600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6A6BEA9" w14:textId="18F688F4" w:rsidR="00414828" w:rsidRPr="00414828" w:rsidRDefault="00414828" w:rsidP="00901F05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41482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Loreto Leiva </w:t>
      </w:r>
    </w:p>
    <w:p w14:paraId="56A6BEAA" w14:textId="6572E6B7" w:rsidR="00414828" w:rsidRPr="00414828" w:rsidRDefault="00414828" w:rsidP="00901F05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14828">
        <w:rPr>
          <w:rFonts w:ascii="Times New Roman" w:eastAsia="Calibri" w:hAnsi="Times New Roman" w:cs="Times New Roman"/>
          <w:sz w:val="24"/>
          <w:szCs w:val="24"/>
          <w:lang w:val="es-ES"/>
        </w:rPr>
        <w:t>Universidad de Chile</w:t>
      </w:r>
    </w:p>
    <w:p w14:paraId="56A6BEAD" w14:textId="77777777" w:rsidR="00414828" w:rsidRPr="006521B0" w:rsidRDefault="00414828" w:rsidP="00901F0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6BEAE" w14:textId="77777777" w:rsidR="00414828" w:rsidRPr="006521B0" w:rsidRDefault="00414828" w:rsidP="00901F0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B0">
        <w:rPr>
          <w:rFonts w:ascii="Times New Roman" w:hAnsi="Times New Roman" w:cs="Times New Roman"/>
          <w:b/>
          <w:sz w:val="24"/>
          <w:szCs w:val="24"/>
        </w:rPr>
        <w:t>Myriam George</w:t>
      </w:r>
    </w:p>
    <w:p w14:paraId="56A6BEAF" w14:textId="0409ED0D" w:rsidR="00414828" w:rsidRPr="00414828" w:rsidRDefault="00414828" w:rsidP="00901F05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14828">
        <w:rPr>
          <w:rFonts w:ascii="Times New Roman" w:eastAsia="Calibri" w:hAnsi="Times New Roman" w:cs="Times New Roman"/>
          <w:sz w:val="24"/>
          <w:szCs w:val="24"/>
          <w:lang w:val="es-ES"/>
        </w:rPr>
        <w:t>Universidad de Chile</w:t>
      </w:r>
    </w:p>
    <w:p w14:paraId="47F5BBC9" w14:textId="77777777" w:rsidR="00EF3FFF" w:rsidRDefault="00EF3FFF" w:rsidP="006A740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74F00" w14:textId="60E6D816" w:rsidR="006A7403" w:rsidRPr="00EA08D7" w:rsidRDefault="00414828" w:rsidP="006A740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8D7">
        <w:rPr>
          <w:rFonts w:ascii="Times New Roman" w:hAnsi="Times New Roman" w:cs="Times New Roman"/>
          <w:b/>
          <w:sz w:val="24"/>
          <w:szCs w:val="24"/>
        </w:rPr>
        <w:t xml:space="preserve">Ana María </w:t>
      </w:r>
      <w:proofErr w:type="spellStart"/>
      <w:r w:rsidRPr="00EA08D7">
        <w:rPr>
          <w:rFonts w:ascii="Times New Roman" w:hAnsi="Times New Roman" w:cs="Times New Roman"/>
          <w:b/>
          <w:sz w:val="24"/>
          <w:szCs w:val="24"/>
        </w:rPr>
        <w:t>Squicciarini</w:t>
      </w:r>
      <w:proofErr w:type="spellEnd"/>
      <w:r w:rsidR="00DB6E66" w:rsidRPr="00EA08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B5913" w:rsidRPr="00EA08D7">
        <w:rPr>
          <w:rFonts w:ascii="Times New Roman" w:hAnsi="Times New Roman" w:cs="Times New Roman"/>
          <w:b/>
          <w:sz w:val="24"/>
          <w:szCs w:val="24"/>
        </w:rPr>
        <w:t>Ariela</w:t>
      </w:r>
      <w:proofErr w:type="spellEnd"/>
      <w:r w:rsidR="009B5913" w:rsidRPr="00EA0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913" w:rsidRPr="00EA08D7">
        <w:rPr>
          <w:rFonts w:ascii="Times New Roman" w:hAnsi="Times New Roman" w:cs="Times New Roman"/>
          <w:b/>
          <w:sz w:val="24"/>
          <w:szCs w:val="24"/>
        </w:rPr>
        <w:t>Simonsohn</w:t>
      </w:r>
      <w:proofErr w:type="spellEnd"/>
      <w:r w:rsidR="006A7403" w:rsidRPr="00EA0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A6BEB3" w14:textId="4B116F29" w:rsidR="00414828" w:rsidRDefault="00414828" w:rsidP="006A740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8D7">
        <w:rPr>
          <w:rFonts w:ascii="Times New Roman" w:hAnsi="Times New Roman" w:cs="Times New Roman"/>
          <w:sz w:val="24"/>
          <w:szCs w:val="24"/>
        </w:rPr>
        <w:t xml:space="preserve">Programa Habilidades para la Vida, JUNAEB. </w:t>
      </w:r>
    </w:p>
    <w:p w14:paraId="220EC040" w14:textId="77777777" w:rsidR="003D4D1F" w:rsidRDefault="003D4D1F" w:rsidP="006A740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75024" w14:textId="02641B85" w:rsidR="003D4D1F" w:rsidRPr="00EA08D7" w:rsidRDefault="003D4D1F" w:rsidP="006A740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8D7">
        <w:rPr>
          <w:rFonts w:ascii="Times New Roman" w:hAnsi="Times New Roman" w:cs="Times New Roman"/>
          <w:b/>
          <w:sz w:val="24"/>
          <w:szCs w:val="24"/>
        </w:rPr>
        <w:t>Javier Guzmán</w:t>
      </w:r>
    </w:p>
    <w:p w14:paraId="56A6BEB4" w14:textId="76E26403" w:rsidR="00414828" w:rsidRPr="00414828" w:rsidRDefault="003D4D1F" w:rsidP="003D4D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BO" w:eastAsia="es-BO"/>
        </w:rPr>
      </w:pPr>
      <w:r w:rsidRPr="007D7ACC">
        <w:rPr>
          <w:rFonts w:ascii="Times New Roman" w:hAnsi="Times New Roman" w:cs="Times New Roman"/>
          <w:sz w:val="24"/>
          <w:szCs w:val="24"/>
          <w:lang w:val="es-BO" w:eastAsia="es-BO"/>
        </w:rPr>
        <w:t>Universidad del Desarrollo</w:t>
      </w:r>
    </w:p>
    <w:p w14:paraId="56A6BEB5" w14:textId="77777777" w:rsidR="00414828" w:rsidRPr="00414828" w:rsidRDefault="00414828" w:rsidP="00414828">
      <w:pPr>
        <w:spacing w:line="240" w:lineRule="auto"/>
        <w:rPr>
          <w:rFonts w:ascii="Times New Roman" w:hAnsi="Times New Roman" w:cs="Times New Roman"/>
          <w:sz w:val="24"/>
          <w:szCs w:val="24"/>
          <w:lang w:val="es-BO" w:eastAsia="es-BO"/>
        </w:rPr>
      </w:pPr>
    </w:p>
    <w:p w14:paraId="56A6BEB6" w14:textId="77777777" w:rsidR="00414828" w:rsidRPr="00414828" w:rsidRDefault="00414828">
      <w:pPr>
        <w:rPr>
          <w:rFonts w:ascii="Times New Roman" w:eastAsia="Times New Roman" w:hAnsi="Times New Roman" w:cs="Times New Roman"/>
          <w:sz w:val="24"/>
          <w:szCs w:val="24"/>
          <w:highlight w:val="green"/>
          <w:lang w:val="es-ES" w:eastAsia="es-ES"/>
        </w:rPr>
      </w:pPr>
      <w:r w:rsidRPr="00414828">
        <w:rPr>
          <w:rFonts w:ascii="Times New Roman" w:eastAsia="Times New Roman" w:hAnsi="Times New Roman" w:cs="Times New Roman"/>
          <w:sz w:val="24"/>
          <w:szCs w:val="24"/>
          <w:highlight w:val="green"/>
          <w:lang w:val="es-ES" w:eastAsia="es-ES"/>
        </w:rPr>
        <w:br w:type="page"/>
      </w:r>
    </w:p>
    <w:p w14:paraId="56011102" w14:textId="0031EDA2" w:rsidR="004F323D" w:rsidRPr="00447C32" w:rsidRDefault="00414828" w:rsidP="00EF3F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828">
        <w:rPr>
          <w:rFonts w:ascii="Times New Roman" w:hAnsi="Times New Roman" w:cs="Times New Roman"/>
          <w:b/>
          <w:i/>
          <w:sz w:val="24"/>
          <w:szCs w:val="24"/>
        </w:rPr>
        <w:lastRenderedPageBreak/>
        <w:t>Resumen</w:t>
      </w:r>
    </w:p>
    <w:p w14:paraId="0D330BA0" w14:textId="5C013ADC" w:rsidR="004F323D" w:rsidRPr="004F323D" w:rsidRDefault="00030A46" w:rsidP="00EF3FFF">
      <w:pPr>
        <w:pStyle w:val="Textocomentari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 w:eastAsia="es-ES"/>
        </w:rPr>
        <w:t>Se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presenta la contribución </w:t>
      </w:r>
      <w:r w:rsidR="002543BC" w:rsidRPr="009B5913">
        <w:rPr>
          <w:rFonts w:ascii="Times New Roman" w:hAnsi="Times New Roman" w:cs="Times New Roman"/>
          <w:sz w:val="24"/>
          <w:szCs w:val="24"/>
          <w:lang w:val="es-ES" w:eastAsia="es-ES"/>
        </w:rPr>
        <w:t>del Programa Habilidades para la Vida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a </w:t>
      </w:r>
      <w:r w:rsidR="002543BC" w:rsidRPr="009B5913">
        <w:rPr>
          <w:rFonts w:ascii="Times New Roman" w:hAnsi="Times New Roman" w:cs="Times New Roman"/>
          <w:sz w:val="24"/>
          <w:szCs w:val="24"/>
          <w:lang w:val="es-ES" w:eastAsia="es-ES"/>
        </w:rPr>
        <w:t>las práctic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as de prevención </w:t>
      </w:r>
      <w:r w:rsidR="00F8599F">
        <w:rPr>
          <w:rFonts w:ascii="Times New Roman" w:hAnsi="Times New Roman" w:cs="Times New Roman"/>
          <w:sz w:val="24"/>
          <w:szCs w:val="24"/>
          <w:lang w:val="es-ES" w:eastAsia="es-ES"/>
        </w:rPr>
        <w:t>de</w:t>
      </w:r>
      <w:r w:rsidR="002543BC" w:rsidRPr="009B591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salud mental </w:t>
      </w:r>
      <w:r w:rsidR="009143AB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adolescente 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>en escuelas de Chile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. Se 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evalúa la intervención preventiva del programa, en particular observando </w:t>
      </w:r>
      <w:r w:rsidR="002543BC" w:rsidRPr="009B5913">
        <w:rPr>
          <w:rFonts w:ascii="Times New Roman" w:hAnsi="Times New Roman" w:cs="Times New Roman"/>
          <w:sz w:val="24"/>
          <w:szCs w:val="24"/>
          <w:lang w:val="es-ES" w:eastAsia="es-ES"/>
        </w:rPr>
        <w:t>si adolescentes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="00F86C8B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que asistieron al taller preventivo 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(N =212) presentan cambio </w:t>
      </w:r>
      <w:r w:rsidR="002543BC" w:rsidRPr="004F323D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en las variables </w:t>
      </w:r>
      <w:r w:rsidR="002543BC" w:rsidRPr="00FD0D02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desadaptación escolar (DE) y disfunción psicosocial (DP), </w:t>
      </w:r>
      <w:r w:rsidR="002543BC" w:rsidRPr="004F323D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según su 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>asistencia</w:t>
      </w:r>
      <w:r w:rsidR="00F86C8B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y la de sus padres</w:t>
      </w:r>
      <w:r w:rsidR="002543BC" w:rsidRPr="004F323D">
        <w:rPr>
          <w:rFonts w:ascii="Times New Roman" w:hAnsi="Times New Roman" w:cs="Times New Roman"/>
          <w:sz w:val="24"/>
          <w:szCs w:val="24"/>
          <w:lang w:val="es-ES" w:eastAsia="es-ES"/>
        </w:rPr>
        <w:t>.</w:t>
      </w:r>
      <w:r w:rsidR="002543B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El diseño fue </w:t>
      </w:r>
      <w:r w:rsidR="002543BC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ex-post-facto, longitudinal prospectivo, con mediciones pre y post. </w:t>
      </w:r>
      <w:r w:rsidR="002543B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El análisis consideró </w:t>
      </w:r>
      <w:r w:rsidR="002543BC" w:rsidRPr="00FD0D02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ANOVA de medidas repetidas y pruebas t para muestras relacionadas. Los resultados </w:t>
      </w:r>
      <w:r w:rsidR="002543B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indican disminución en algunos </w:t>
      </w:r>
      <w:r w:rsidR="002543BC" w:rsidRPr="00FD0D02">
        <w:rPr>
          <w:rFonts w:ascii="Times New Roman" w:hAnsi="Times New Roman" w:cs="Times New Roman"/>
          <w:sz w:val="24"/>
          <w:szCs w:val="24"/>
          <w:lang w:val="es-ES" w:eastAsia="es-ES_tradnl"/>
        </w:rPr>
        <w:t>factores de riesgo asociados a DE</w:t>
      </w:r>
      <w:r w:rsidR="002543B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 estabilidad de la </w:t>
      </w:r>
      <w:r w:rsidR="002543BC" w:rsidRPr="00FD0D02">
        <w:rPr>
          <w:rFonts w:ascii="Times New Roman" w:hAnsi="Times New Roman" w:cs="Times New Roman"/>
          <w:sz w:val="24"/>
          <w:szCs w:val="24"/>
          <w:lang w:val="es-ES" w:eastAsia="es-ES_tradnl"/>
        </w:rPr>
        <w:t>DP de los adolescentes</w:t>
      </w:r>
      <w:r w:rsidR="002543B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Las implicancias de 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este </w:t>
      </w:r>
      <w:r w:rsidR="002543BC">
        <w:rPr>
          <w:rFonts w:ascii="Times New Roman" w:hAnsi="Times New Roman" w:cs="Times New Roman"/>
          <w:sz w:val="24"/>
          <w:szCs w:val="24"/>
          <w:lang w:val="es-ES" w:eastAsia="es-ES_tradnl"/>
        </w:rPr>
        <w:t>estudio para la ciencia preventiva y políticas públicas serán discutidas.</w:t>
      </w:r>
    </w:p>
    <w:p w14:paraId="20E840C2" w14:textId="77777777" w:rsidR="00A81994" w:rsidRPr="00A81994" w:rsidRDefault="00A81994" w:rsidP="00A81994">
      <w:pPr>
        <w:pStyle w:val="Textocomentario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A81994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Palabras claves</w:t>
      </w:r>
      <w:r w:rsidRPr="00A81994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: salud mental escolar, prevención, intervención preventiva en la escuela, talleres preventivos, </w:t>
      </w:r>
      <w:r w:rsidRPr="00A81994">
        <w:rPr>
          <w:rFonts w:ascii="Times New Roman" w:hAnsi="Times New Roman" w:cs="Times New Roman"/>
          <w:iCs/>
          <w:sz w:val="24"/>
          <w:szCs w:val="24"/>
        </w:rPr>
        <w:t>Programa Habilidades para la Vida.</w:t>
      </w:r>
    </w:p>
    <w:p w14:paraId="56A6BEBB" w14:textId="77777777" w:rsidR="00414828" w:rsidRPr="004B2C29" w:rsidRDefault="00414828" w:rsidP="00EF3FFF">
      <w:pPr>
        <w:pStyle w:val="Textocomentario"/>
        <w:jc w:val="center"/>
        <w:rPr>
          <w:rFonts w:ascii="Times New Roman" w:hAnsi="Times New Roman" w:cs="Times New Roman"/>
          <w:b/>
          <w:sz w:val="24"/>
          <w:szCs w:val="24"/>
          <w:lang w:val="en-US" w:eastAsia="es-ES_tradnl"/>
        </w:rPr>
      </w:pPr>
      <w:r w:rsidRPr="004B2C29">
        <w:rPr>
          <w:rFonts w:ascii="Times New Roman" w:hAnsi="Times New Roman" w:cs="Times New Roman"/>
          <w:b/>
          <w:sz w:val="24"/>
          <w:szCs w:val="24"/>
          <w:lang w:val="en-US" w:eastAsia="es-ES_tradnl"/>
        </w:rPr>
        <w:t>Abstract</w:t>
      </w:r>
    </w:p>
    <w:p w14:paraId="3B194919" w14:textId="77777777" w:rsidR="00A81994" w:rsidRDefault="00F7482D" w:rsidP="00EF3FFF">
      <w:pPr>
        <w:pStyle w:val="Textocomentario"/>
        <w:rPr>
          <w:rFonts w:ascii="Times New Roman" w:hAnsi="Times New Roman" w:cs="Times New Roman"/>
          <w:sz w:val="24"/>
          <w:szCs w:val="24"/>
          <w:lang w:val="en-US" w:eastAsia="es-ES_tradnl"/>
        </w:rPr>
      </w:pPr>
      <w:r w:rsidRPr="00A75FFC">
        <w:rPr>
          <w:rFonts w:ascii="Times New Roman" w:hAnsi="Times New Roman" w:cs="Times New Roman"/>
          <w:sz w:val="24"/>
          <w:szCs w:val="24"/>
          <w:lang w:val="en-US" w:eastAsia="es-ES_tradnl"/>
        </w:rPr>
        <w:t>This paper shows the contribution of "Skills for Life Program" to prevention practices adolescent mental health in schools in Chile. Study included a sample of adolescents (N = 212) who participated in the preventive intervention of the program. The goal was to examine changes in variables of school maladjustment (</w:t>
      </w:r>
      <w:r w:rsidR="0086160D" w:rsidRPr="00A75FFC">
        <w:rPr>
          <w:rFonts w:ascii="Times New Roman" w:hAnsi="Times New Roman" w:cs="Times New Roman"/>
          <w:sz w:val="24"/>
          <w:szCs w:val="24"/>
          <w:lang w:val="en-US" w:eastAsia="es-ES_tradnl"/>
        </w:rPr>
        <w:t>SM</w:t>
      </w:r>
      <w:r w:rsidRPr="00A75FFC">
        <w:rPr>
          <w:rFonts w:ascii="Times New Roman" w:hAnsi="Times New Roman" w:cs="Times New Roman"/>
          <w:sz w:val="24"/>
          <w:szCs w:val="24"/>
          <w:lang w:val="en-US" w:eastAsia="es-ES_tradnl"/>
        </w:rPr>
        <w:t>) and psychosocial dysfunction (</w:t>
      </w:r>
      <w:r w:rsidR="0086160D" w:rsidRPr="00A75FFC">
        <w:rPr>
          <w:rFonts w:ascii="Times New Roman" w:hAnsi="Times New Roman" w:cs="Times New Roman"/>
          <w:sz w:val="24"/>
          <w:szCs w:val="24"/>
          <w:lang w:val="en-US" w:eastAsia="es-ES_tradnl"/>
        </w:rPr>
        <w:t>PD</w:t>
      </w:r>
      <w:r w:rsidRPr="00A75FFC">
        <w:rPr>
          <w:rFonts w:ascii="Times New Roman" w:hAnsi="Times New Roman" w:cs="Times New Roman"/>
          <w:sz w:val="24"/>
          <w:szCs w:val="24"/>
          <w:lang w:val="en-US" w:eastAsia="es-ES_tradnl"/>
        </w:rPr>
        <w:t>) based on their attendance and their parents to the preventive intervention. Design was ex-post-facto, longitudinal prospective, pre and post measurements. Analysis considered repeated measures ANOVA and t tests for related samples. Results indicate a decrease in risk factors associated with DE and DP stability of adolescents. Study implications will be discussed for preventive science and public policy.</w:t>
      </w:r>
    </w:p>
    <w:p w14:paraId="6CA9B962" w14:textId="65BBE904" w:rsidR="00A81994" w:rsidRPr="00A81994" w:rsidRDefault="00A81994" w:rsidP="00A81994">
      <w:pPr>
        <w:pStyle w:val="Textocomentario"/>
        <w:rPr>
          <w:rFonts w:ascii="Times New Roman" w:hAnsi="Times New Roman" w:cs="Times New Roman"/>
          <w:sz w:val="24"/>
          <w:szCs w:val="24"/>
          <w:lang w:val="en-US" w:eastAsia="es-ES_tradnl"/>
        </w:rPr>
      </w:pPr>
      <w:r w:rsidRPr="00A81994">
        <w:rPr>
          <w:rFonts w:ascii="Times New Roman" w:hAnsi="Times New Roman" w:cs="Times New Roman"/>
          <w:b/>
          <w:sz w:val="24"/>
          <w:szCs w:val="24"/>
          <w:lang w:val="en-US" w:eastAsia="es-ES_tradnl"/>
        </w:rPr>
        <w:t>Keywords</w:t>
      </w:r>
      <w:r>
        <w:rPr>
          <w:rFonts w:ascii="Times New Roman" w:hAnsi="Times New Roman" w:cs="Times New Roman"/>
          <w:sz w:val="24"/>
          <w:szCs w:val="24"/>
          <w:lang w:val="en-US" w:eastAsia="es-ES_tradnl"/>
        </w:rPr>
        <w:t>: school mental health</w:t>
      </w:r>
      <w:r w:rsidRPr="00A81994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prevention, preventive intervention in school, preventive workshops, Skills for Life </w:t>
      </w:r>
      <w:proofErr w:type="gramStart"/>
      <w:r w:rsidRPr="00A81994">
        <w:rPr>
          <w:rFonts w:ascii="Times New Roman" w:hAnsi="Times New Roman" w:cs="Times New Roman"/>
          <w:sz w:val="24"/>
          <w:szCs w:val="24"/>
          <w:lang w:val="en-US" w:eastAsia="es-ES_tradnl"/>
        </w:rPr>
        <w:t>Program .</w:t>
      </w:r>
      <w:proofErr w:type="gramEnd"/>
    </w:p>
    <w:p w14:paraId="56A6BEBD" w14:textId="54160AD0" w:rsidR="001F38F8" w:rsidRPr="0086160D" w:rsidRDefault="001F38F8" w:rsidP="00EF3FFF">
      <w:pPr>
        <w:pStyle w:val="Textocomentario"/>
        <w:rPr>
          <w:highlight w:val="yellow"/>
        </w:rPr>
      </w:pPr>
      <w:r w:rsidRPr="0086160D">
        <w:rPr>
          <w:highlight w:val="yellow"/>
        </w:rPr>
        <w:br w:type="page"/>
      </w:r>
    </w:p>
    <w:p w14:paraId="2155C700" w14:textId="72C015A0" w:rsidR="00EF3FFF" w:rsidRDefault="00EF3FFF" w:rsidP="00EF3FFF">
      <w:pPr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C34BB4">
        <w:rPr>
          <w:rFonts w:ascii="Times New Roman" w:hAnsi="Times New Roman" w:cs="Times New Roman"/>
          <w:b/>
          <w:sz w:val="24"/>
          <w:szCs w:val="24"/>
        </w:rPr>
        <w:t>ntervención preventiva de salud m</w:t>
      </w:r>
      <w:bookmarkStart w:id="0" w:name="_GoBack"/>
      <w:bookmarkEnd w:id="0"/>
      <w:r w:rsidRPr="00C34BB4">
        <w:rPr>
          <w:rFonts w:ascii="Times New Roman" w:hAnsi="Times New Roman" w:cs="Times New Roman"/>
          <w:b/>
          <w:sz w:val="24"/>
          <w:szCs w:val="24"/>
        </w:rPr>
        <w:t>ental escolar en adolescentes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4BB4">
        <w:rPr>
          <w:rFonts w:ascii="Times New Roman" w:hAnsi="Times New Roman" w:cs="Times New Roman"/>
          <w:b/>
          <w:sz w:val="24"/>
          <w:szCs w:val="24"/>
        </w:rPr>
        <w:t xml:space="preserve"> desafíos para un programa público en comunidades educativas</w:t>
      </w:r>
    </w:p>
    <w:p w14:paraId="56A6BEBE" w14:textId="3E121051" w:rsidR="00D83828" w:rsidRPr="00327C4F" w:rsidRDefault="004660D8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 de público conocimiento que las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enfermedades mentales </w:t>
      </w:r>
      <w:r w:rsidR="001E3B77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continúan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aumentando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; </w:t>
      </w:r>
      <w:r w:rsidR="0059218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si </w:t>
      </w:r>
      <w:r w:rsidR="004E5ED2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el año 2000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4E5ED2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explicaban el 13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% de la discapacidad global</w:t>
      </w:r>
      <w:r w:rsidR="0059218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el año 2020</w:t>
      </w:r>
      <w:r w:rsidR="0063055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estas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explicarán el 15% de la discapacidad mundial</w:t>
      </w:r>
      <w:r w:rsidR="003B785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="0059218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consecuencias para la salud, </w:t>
      </w:r>
      <w:r w:rsidR="0059218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así como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costos sociales y económicos derivados son múltiples: desempleo, reducción de productividad</w:t>
      </w:r>
      <w:r w:rsidR="003B785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impacto en las familias y cuidadores. Adicionalmente, hay</w:t>
      </w:r>
      <w:r w:rsidR="004E5ED2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costos que son incalculables como los que se derivan de las oportunidades perdidas para los </w:t>
      </w:r>
      <w:r w:rsidR="004E5ED2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niños y adolescentes </w:t>
      </w:r>
      <w:r w:rsidR="00D83828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sufren enfermedades mentales</w:t>
      </w:r>
      <w:r w:rsidR="003B785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</w:t>
      </w:r>
      <w:proofErr w:type="spellStart"/>
      <w:r w:rsidR="002A52A2" w:rsidRPr="002404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Jané-Llopis</w:t>
      </w:r>
      <w:proofErr w:type="spellEnd"/>
      <w:r w:rsidR="002A52A2" w:rsidRPr="002A52A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A52A2" w:rsidRPr="002404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&amp; Barry, 2005</w:t>
      </w:r>
      <w:r w:rsidR="002A52A2" w:rsidRPr="002A52A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;</w:t>
      </w:r>
      <w:r w:rsid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944210" w:rsidRPr="00CB4B0F">
        <w:rPr>
          <w:rFonts w:ascii="Times New Roman" w:hAnsi="Times New Roman" w:cs="Times New Roman"/>
          <w:sz w:val="24"/>
          <w:szCs w:val="24"/>
        </w:rPr>
        <w:t>Organización Mundial de la Salud</w:t>
      </w:r>
      <w:r w:rsidR="002A52A2" w:rsidRPr="002A52A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944210" w:rsidRPr="00CB4B0F">
        <w:rPr>
          <w:rFonts w:ascii="Times New Roman" w:hAnsi="Times New Roman" w:cs="Times New Roman"/>
          <w:sz w:val="24"/>
          <w:szCs w:val="24"/>
        </w:rPr>
        <w:t xml:space="preserve">[OMS] </w:t>
      </w:r>
      <w:r w:rsidR="003B785B" w:rsidRPr="00327C4F">
        <w:rPr>
          <w:rFonts w:ascii="Times New Roman" w:eastAsia="Times New Roman" w:hAnsi="Times New Roman" w:cs="Times New Roman"/>
          <w:sz w:val="24"/>
          <w:szCs w:val="24"/>
          <w:lang w:eastAsia="es-ES"/>
        </w:rPr>
        <w:t>200</w:t>
      </w:r>
      <w:r w:rsidR="000F2346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="003B785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).</w:t>
      </w:r>
    </w:p>
    <w:p w14:paraId="32350435" w14:textId="2998084F" w:rsidR="00DF72D9" w:rsidRDefault="0047152B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BO"/>
        </w:rPr>
      </w:pPr>
      <w:r>
        <w:rPr>
          <w:rFonts w:ascii="Times New Roman" w:hAnsi="Times New Roman" w:cs="Times New Roman"/>
          <w:sz w:val="24"/>
          <w:szCs w:val="24"/>
          <w:lang w:val="es-BO" w:eastAsia="es-BO"/>
        </w:rPr>
        <w:t>D</w:t>
      </w:r>
      <w:r w:rsidR="001E3B77" w:rsidRPr="00327C4F">
        <w:rPr>
          <w:rFonts w:ascii="Times New Roman" w:hAnsi="Times New Roman" w:cs="Times New Roman"/>
          <w:sz w:val="24"/>
          <w:szCs w:val="24"/>
          <w:lang w:val="es-BO" w:eastAsia="es-BO"/>
        </w:rPr>
        <w:t>iversos estudios dan cuenta que los niños</w:t>
      </w:r>
      <w:r w:rsidR="00944210">
        <w:rPr>
          <w:rFonts w:ascii="Times New Roman" w:hAnsi="Times New Roman" w:cs="Times New Roman"/>
          <w:sz w:val="24"/>
          <w:szCs w:val="24"/>
          <w:lang w:val="es-BO" w:eastAsia="es-BO"/>
        </w:rPr>
        <w:t>/as</w:t>
      </w:r>
      <w:r w:rsidR="001E3B77"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y adolescentes con trastornos mentales no están recibiendo la atención especializada que requieren </w:t>
      </w:r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>(</w:t>
      </w:r>
      <w:r w:rsidR="001E3B77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Green et al., 2013; </w:t>
      </w:r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Mills, Stephan, Moore, </w:t>
      </w:r>
      <w:proofErr w:type="spellStart"/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>Weist</w:t>
      </w:r>
      <w:proofErr w:type="spellEnd"/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</w:t>
      </w:r>
      <w:proofErr w:type="spellStart"/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>Daly</w:t>
      </w:r>
      <w:proofErr w:type="spellEnd"/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Edwards, 2006</w:t>
      </w:r>
      <w:r w:rsidR="001E3B77"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; </w:t>
      </w:r>
      <w:proofErr w:type="spellStart"/>
      <w:r w:rsidR="001E3B77" w:rsidRPr="00327C4F">
        <w:rPr>
          <w:rFonts w:ascii="Times New Roman" w:hAnsi="Times New Roman" w:cs="Times New Roman"/>
          <w:sz w:val="24"/>
          <w:szCs w:val="24"/>
          <w:lang w:val="es-ES" w:eastAsia="es-BO"/>
        </w:rPr>
        <w:t>Weist</w:t>
      </w:r>
      <w:proofErr w:type="spellEnd"/>
      <w:r w:rsidR="001E3B77"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&amp; Murray, 2008</w:t>
      </w:r>
      <w:r w:rsidR="001E3B77" w:rsidRPr="00327C4F">
        <w:rPr>
          <w:rFonts w:ascii="Times New Roman" w:hAnsi="Times New Roman" w:cs="Times New Roman"/>
          <w:sz w:val="24"/>
          <w:szCs w:val="24"/>
          <w:lang w:eastAsia="es-BO"/>
        </w:rPr>
        <w:t xml:space="preserve">), existiendo una importante brecha </w:t>
      </w:r>
      <w:r w:rsidR="001E3B77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asistencial entre niños y </w:t>
      </w:r>
      <w:r w:rsidR="001E3B77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adolescentes que requieren de servicios especializados y no los buscan o reciben (</w:t>
      </w:r>
      <w:proofErr w:type="spellStart"/>
      <w:r w:rsidR="001E3B77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Weist</w:t>
      </w:r>
      <w:proofErr w:type="spellEnd"/>
      <w:r w:rsidR="001E3B77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Murray, 2008; Vicente et al, 2012). </w:t>
      </w:r>
    </w:p>
    <w:p w14:paraId="1FC7384D" w14:textId="2915F83D" w:rsidR="0047152B" w:rsidRPr="006C4F1B" w:rsidRDefault="00D41A04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eastAsia="es-BO"/>
        </w:rPr>
      </w:pP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Existen además </w:t>
      </w:r>
      <w:r w:rsidR="00DD3B2A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limitaciones de orden familiar y de capacidad de los sistemas de salud para evaluar y tratar las psicopatologías (</w:t>
      </w:r>
      <w:proofErr w:type="spellStart"/>
      <w:r w:rsidR="00DD3B2A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Offord</w:t>
      </w:r>
      <w:proofErr w:type="spellEnd"/>
      <w:r w:rsidR="00DD3B2A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Bennett, 2002: Vicente et al., 2012). Estas limitaciones han motivado a los investigadores y encargados del diseño de políticas públicas, a desarrollar programas promocionales y preventivos, especialmente si se considera que la mayoría de los trastornos </w:t>
      </w:r>
      <w:r w:rsidR="00AF3CB4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que afectarían la salud mental </w:t>
      </w:r>
      <w:r w:rsidR="00DD3B2A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comienzan en la infancia o adolescencia (</w:t>
      </w:r>
      <w:r w:rsidR="006C4F1B">
        <w:rPr>
          <w:rFonts w:ascii="Times New Roman" w:hAnsi="Times New Roman" w:cs="Times New Roman"/>
          <w:sz w:val="24"/>
          <w:szCs w:val="24"/>
          <w:lang w:val="es-ES" w:eastAsia="es-BO"/>
        </w:rPr>
        <w:t>d</w:t>
      </w:r>
      <w:r w:rsidR="00DD3B2A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 la Barra, 2011; </w:t>
      </w:r>
      <w:proofErr w:type="spellStart"/>
      <w:r w:rsidR="0058786F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Kessler</w:t>
      </w:r>
      <w:proofErr w:type="spellEnd"/>
      <w:r w:rsidR="0058786F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et al, 2005</w:t>
      </w:r>
      <w:r w:rsidR="0058786F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;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>O’Connell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>Boat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Warner, 2009;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>Wille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>Bettge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val="es-ES" w:eastAsia="es-BO"/>
        </w:rPr>
        <w:t>,</w:t>
      </w:r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 xml:space="preserve">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>Ravens-Sieberer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 xml:space="preserve"> &amp;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>the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 xml:space="preserve"> BELLA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>study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 xml:space="preserve"> </w:t>
      </w:r>
      <w:proofErr w:type="spellStart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>group</w:t>
      </w:r>
      <w:proofErr w:type="spellEnd"/>
      <w:r w:rsidR="00182DC4" w:rsidRPr="006C4F1B">
        <w:rPr>
          <w:rFonts w:ascii="Times New Roman" w:hAnsi="Times New Roman" w:cs="Times New Roman"/>
          <w:sz w:val="24"/>
          <w:szCs w:val="24"/>
          <w:lang w:eastAsia="es-BO"/>
        </w:rPr>
        <w:t>, 2008</w:t>
      </w:r>
      <w:r w:rsidR="00182DC4">
        <w:rPr>
          <w:rFonts w:ascii="Times New Roman" w:hAnsi="Times New Roman" w:cs="Times New Roman"/>
          <w:sz w:val="24"/>
          <w:szCs w:val="24"/>
          <w:lang w:eastAsia="es-BO"/>
        </w:rPr>
        <w:t>;</w:t>
      </w:r>
      <w:r w:rsidR="00DD3B2A" w:rsidRPr="006C4F1B">
        <w:rPr>
          <w:rFonts w:ascii="Times New Roman" w:hAnsi="Times New Roman" w:cs="Times New Roman"/>
          <w:sz w:val="24"/>
          <w:szCs w:val="24"/>
          <w:lang w:eastAsia="es-BO"/>
        </w:rPr>
        <w:t xml:space="preserve">). </w:t>
      </w:r>
    </w:p>
    <w:p w14:paraId="1E61C534" w14:textId="3B3DCF41" w:rsidR="00DF72D9" w:rsidRPr="00942AD2" w:rsidRDefault="00F61332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BO"/>
        </w:rPr>
      </w:pP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L</w:t>
      </w:r>
      <w:r w:rsidR="00D83828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as actividades</w:t>
      </w:r>
      <w:r w:rsidR="00C3171D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83828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de promoción de la salud mental conllevan la creación de condiciones individuales</w:t>
      </w:r>
      <w:r w:rsidR="0071030D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y sociales </w:t>
      </w:r>
      <w:r w:rsidR="00D83828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que permiten un desarrollo psicológico y psicofisiológico</w:t>
      </w:r>
      <w:r w:rsidR="004E5ED2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óptimo</w:t>
      </w:r>
      <w:r w:rsidR="00D83828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.</w:t>
      </w:r>
      <w:r w:rsidR="00634645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Con la </w:t>
      </w:r>
      <w:r w:rsidR="00F7731C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activación de las redes sociales, </w:t>
      </w:r>
      <w:r w:rsidR="00634645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esta </w:t>
      </w:r>
      <w:r w:rsidR="00F7731C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contribuye de manera significativa a la salud mental de las personas ya que brinda apoyo emocional e instrumental y aumenta la confianza y el valor para enfrentar los desafíos</w:t>
      </w:r>
      <w:r w:rsidR="00DF72D9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(</w:t>
      </w:r>
      <w:proofErr w:type="spellStart"/>
      <w:r w:rsidR="00DF72D9" w:rsidRPr="00942A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Jané-Llopis</w:t>
      </w:r>
      <w:proofErr w:type="spellEnd"/>
      <w:r w:rsidR="00DF72D9" w:rsidRPr="00942AD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&amp; Barry, 2005)</w:t>
      </w:r>
    </w:p>
    <w:p w14:paraId="54386930" w14:textId="3C2849EF" w:rsidR="00554D50" w:rsidRDefault="00F7731C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BO"/>
        </w:rPr>
      </w:pPr>
      <w:r w:rsidRPr="0047152B">
        <w:rPr>
          <w:rFonts w:ascii="Times New Roman" w:hAnsi="Times New Roman" w:cs="Times New Roman"/>
          <w:sz w:val="24"/>
          <w:szCs w:val="24"/>
          <w:lang w:val="es-ES" w:eastAsia="es-BO"/>
        </w:rPr>
        <w:t>P</w:t>
      </w:r>
      <w:r w:rsidR="00AF3CB4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or otra parte, la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prevención</w:t>
      </w:r>
      <w:r w:rsidR="00634645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se basa en los principios de salud pública</w:t>
      </w:r>
      <w:r w:rsidR="00C3171D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con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enfoque en la reducción de factores de riesgo y la promoción de factores de protección</w:t>
      </w:r>
      <w:r w:rsidR="00C3171D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relacionados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lastRenderedPageBreak/>
        <w:t>con un trastorno mental o problema de conducta, con el objetivo</w:t>
      </w:r>
      <w:r w:rsidR="00C3171D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83828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final de reducir su prevalencia e incidencia</w:t>
      </w:r>
      <w:r w:rsidR="00AF3CB4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F8599F" w:rsidRPr="009B23D2">
        <w:rPr>
          <w:rFonts w:ascii="Times New Roman" w:hAnsi="Times New Roman" w:cs="Times New Roman"/>
          <w:sz w:val="24"/>
          <w:szCs w:val="24"/>
          <w:lang w:val="es-ES" w:eastAsia="es-BO"/>
        </w:rPr>
        <w:t>(</w:t>
      </w:r>
      <w:proofErr w:type="spellStart"/>
      <w:r w:rsidR="002A52A2" w:rsidRPr="002404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Jané-Llopis</w:t>
      </w:r>
      <w:proofErr w:type="spellEnd"/>
      <w:r w:rsidR="002A52A2" w:rsidRPr="002A52A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A52A2" w:rsidRPr="0024049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&amp; Barry, 2005</w:t>
      </w:r>
      <w:r w:rsidR="002A52A2" w:rsidRPr="00DF7F97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; </w:t>
      </w:r>
      <w:proofErr w:type="spellStart"/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>Jané-Llopis</w:t>
      </w:r>
      <w:proofErr w:type="spellEnd"/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Barry, </w:t>
      </w:r>
      <w:proofErr w:type="spellStart"/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>Hosman</w:t>
      </w:r>
      <w:proofErr w:type="spellEnd"/>
      <w:r w:rsidR="00DF7F97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&amp; </w:t>
      </w:r>
      <w:proofErr w:type="spellStart"/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>Patel</w:t>
      </w:r>
      <w:proofErr w:type="spellEnd"/>
      <w:r w:rsidR="00DF7F97" w:rsidRPr="00240499">
        <w:rPr>
          <w:rFonts w:ascii="Times New Roman" w:hAnsi="Times New Roman" w:cs="Times New Roman"/>
          <w:sz w:val="24"/>
          <w:szCs w:val="24"/>
          <w:lang w:val="es-ES" w:eastAsia="es-BO"/>
        </w:rPr>
        <w:t>, 2005</w:t>
      </w:r>
      <w:r w:rsidR="00DF7F97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; </w:t>
      </w:r>
      <w:r w:rsidR="00AE15B1" w:rsidRPr="009B23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Vicente et </w:t>
      </w:r>
      <w:r w:rsidR="009B23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al., </w:t>
      </w:r>
      <w:r w:rsidR="00AE15B1" w:rsidRPr="009B23D2">
        <w:rPr>
          <w:rFonts w:ascii="Times New Roman" w:hAnsi="Times New Roman" w:cs="Times New Roman"/>
          <w:sz w:val="24"/>
          <w:szCs w:val="24"/>
          <w:lang w:val="es-ES" w:eastAsia="es-BO"/>
        </w:rPr>
        <w:t>2012)</w:t>
      </w:r>
      <w:r w:rsidR="009B23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.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Las estrategias preventivas no sólo hacen frente a los problemas de salud mental antes de que éstos aparezcan, sino que además consideran en su aplicación al ámbito comunitario (</w:t>
      </w:r>
      <w:proofErr w:type="spellStart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Detels</w:t>
      </w:r>
      <w:proofErr w:type="spellEnd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</w:t>
      </w:r>
      <w:proofErr w:type="spellStart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Mcewan</w:t>
      </w:r>
      <w:proofErr w:type="spellEnd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</w:t>
      </w:r>
      <w:proofErr w:type="spellStart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Beaglehole</w:t>
      </w:r>
      <w:proofErr w:type="spellEnd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</w:t>
      </w:r>
      <w:proofErr w:type="spellStart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Tanaka</w:t>
      </w:r>
      <w:proofErr w:type="spellEnd"/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, 2002)</w:t>
      </w:r>
      <w:r w:rsid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. </w:t>
      </w:r>
    </w:p>
    <w:p w14:paraId="19E3FF2C" w14:textId="189C5E8E" w:rsidR="00D86471" w:rsidRPr="00942AD2" w:rsidRDefault="00182DC4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BO"/>
        </w:rPr>
      </w:pPr>
      <w:r>
        <w:rPr>
          <w:rFonts w:ascii="Times New Roman" w:hAnsi="Times New Roman" w:cs="Times New Roman"/>
          <w:sz w:val="24"/>
          <w:szCs w:val="24"/>
          <w:lang w:val="es-ES" w:eastAsia="es-BO"/>
        </w:rPr>
        <w:t>L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a escuela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>es u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no de los lugares óptimos para detectar precozmente factores de riesgo, trastornos y para realizar intervenciones protectoras, compensadoras y reparadoras</w:t>
      </w:r>
      <w:r w:rsidR="005D720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Además, éste 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es el espacio más probable donde niños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>, niñas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y adolescentes pueden recibir los servicios de salud mental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considerando 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>evidencia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existente entre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sobre la asociación entre </w:t>
      </w:r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aprendizaje y trastornos mentales (</w:t>
      </w:r>
      <w:proofErr w:type="spellStart"/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Domitrovich</w:t>
      </w:r>
      <w:proofErr w:type="spellEnd"/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et al., 2010; </w:t>
      </w:r>
      <w:proofErr w:type="spellStart"/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Macklem</w:t>
      </w:r>
      <w:proofErr w:type="spellEnd"/>
      <w:r w:rsidR="00D41A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, 2014; Petras et al., 2008).</w:t>
      </w:r>
    </w:p>
    <w:p w14:paraId="6F6EBF18" w14:textId="5DC9E3EE" w:rsidR="00D86471" w:rsidRPr="00942AD2" w:rsidRDefault="00D41A04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BO"/>
        </w:rPr>
      </w:pP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Varios países han reconocido esta relevancia y han dado prioridad en su agenda a la promoción y prevención de salud en la escuela, a través de iniciativas financiadas gubernamentalmente (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Weist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Murray, 2008)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>.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Estas estrategias </w:t>
      </w:r>
      <w:r w:rsidR="0047152B">
        <w:rPr>
          <w:rFonts w:ascii="Times New Roman" w:hAnsi="Times New Roman" w:cs="Times New Roman"/>
          <w:sz w:val="24"/>
          <w:szCs w:val="24"/>
          <w:lang w:val="es-ES" w:eastAsia="es-BO"/>
        </w:rPr>
        <w:t>a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largo plazo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son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más efectiv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>as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si se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integra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n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="005524C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en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las políticas </w:t>
      </w:r>
      <w:r>
        <w:rPr>
          <w:rFonts w:ascii="Times New Roman" w:hAnsi="Times New Roman" w:cs="Times New Roman"/>
          <w:sz w:val="24"/>
          <w:szCs w:val="24"/>
          <w:lang w:val="es-ES" w:eastAsia="es-BO"/>
        </w:rPr>
        <w:t xml:space="preserve">de salud mental en la escuela </w:t>
      </w:r>
      <w:r w:rsidR="0084379E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implementando tanto intervenciones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promocionales </w:t>
      </w:r>
      <w:r w:rsidR="0084379E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como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preventivas de salud mental (</w:t>
      </w:r>
      <w:r w:rsidR="00516436" w:rsidRPr="004B2DF3">
        <w:rPr>
          <w:rFonts w:ascii="Times New Roman" w:hAnsi="Times New Roman" w:cs="Times New Roman"/>
          <w:sz w:val="24"/>
          <w:szCs w:val="24"/>
        </w:rPr>
        <w:t xml:space="preserve">George, Guzmán, J., </w:t>
      </w:r>
      <w:proofErr w:type="spellStart"/>
      <w:r w:rsidR="00516436" w:rsidRPr="004B2DF3">
        <w:rPr>
          <w:rFonts w:ascii="Times New Roman" w:hAnsi="Times New Roman" w:cs="Times New Roman"/>
          <w:sz w:val="24"/>
          <w:szCs w:val="24"/>
        </w:rPr>
        <w:t>Flotts</w:t>
      </w:r>
      <w:proofErr w:type="spellEnd"/>
      <w:r w:rsidR="00516436" w:rsidRPr="004B2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436" w:rsidRPr="004B2DF3">
        <w:rPr>
          <w:rFonts w:ascii="Times New Roman" w:hAnsi="Times New Roman" w:cs="Times New Roman"/>
          <w:sz w:val="24"/>
          <w:szCs w:val="24"/>
        </w:rPr>
        <w:t>Scquicciarini</w:t>
      </w:r>
      <w:proofErr w:type="spellEnd"/>
      <w:r w:rsidR="00516436" w:rsidRPr="004B2DF3">
        <w:rPr>
          <w:rFonts w:ascii="Times New Roman" w:hAnsi="Times New Roman" w:cs="Times New Roman"/>
          <w:sz w:val="24"/>
          <w:szCs w:val="24"/>
        </w:rPr>
        <w:t>, &amp; Guzmán, M. P</w:t>
      </w:r>
      <w:r w:rsidR="00516436">
        <w:rPr>
          <w:rFonts w:ascii="Times New Roman" w:hAnsi="Times New Roman" w:cs="Times New Roman"/>
          <w:sz w:val="24"/>
          <w:szCs w:val="24"/>
        </w:rPr>
        <w:t xml:space="preserve">, </w:t>
      </w:r>
      <w:r w:rsidR="002843CE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2012</w:t>
      </w:r>
      <w:r w:rsidR="002843CE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; </w:t>
      </w:r>
      <w:proofErr w:type="spellStart"/>
      <w:r w:rsidR="002843CE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Herrman</w:t>
      </w:r>
      <w:proofErr w:type="spellEnd"/>
      <w:r w:rsidR="002843CE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</w:t>
      </w:r>
      <w:proofErr w:type="spellStart"/>
      <w:r w:rsidR="002843CE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Jané-Llopis</w:t>
      </w:r>
      <w:proofErr w:type="spellEnd"/>
      <w:r w:rsidR="002843CE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, 2005; </w:t>
      </w:r>
      <w:r w:rsidR="0047152B" w:rsidRPr="0047152B">
        <w:rPr>
          <w:rFonts w:ascii="Times New Roman" w:hAnsi="Times New Roman" w:cs="Times New Roman"/>
          <w:sz w:val="24"/>
          <w:szCs w:val="24"/>
          <w:lang w:val="es-ES" w:eastAsia="es-BO"/>
        </w:rPr>
        <w:t>OMS, 2004</w:t>
      </w:r>
      <w:r w:rsidR="0009616B">
        <w:rPr>
          <w:rFonts w:ascii="Times New Roman" w:hAnsi="Times New Roman" w:cs="Times New Roman"/>
          <w:sz w:val="24"/>
          <w:szCs w:val="24"/>
          <w:lang w:val="es-ES" w:eastAsia="es-BO"/>
        </w:rPr>
        <w:t>)</w:t>
      </w:r>
      <w:r w:rsidR="00D86471" w:rsidRPr="00942AD2">
        <w:rPr>
          <w:rFonts w:ascii="Times New Roman" w:hAnsi="Times New Roman" w:cs="Times New Roman"/>
          <w:sz w:val="24"/>
          <w:szCs w:val="24"/>
          <w:lang w:val="es-ES" w:eastAsia="es-BO"/>
        </w:rPr>
        <w:t>.</w:t>
      </w:r>
    </w:p>
    <w:p w14:paraId="44F0B9F3" w14:textId="21950A96" w:rsidR="00D86471" w:rsidRPr="000A0530" w:rsidRDefault="00C027E7" w:rsidP="00A81994">
      <w:pPr>
        <w:spacing w:after="120" w:line="360" w:lineRule="auto"/>
        <w:ind w:firstLine="708"/>
        <w:rPr>
          <w:rFonts w:cstheme="minorHAnsi"/>
          <w:sz w:val="24"/>
          <w:szCs w:val="24"/>
        </w:rPr>
      </w:pP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Las intervenciones </w:t>
      </w:r>
      <w:r w:rsidR="00301B04"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promocionales y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preventivas en el contexto escolar 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tienen efectos protectores en sus participantes. A nivel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individual, 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estas intervenciones contribuyen a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la disminución de problemas 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internalizantes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y 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externalizantes</w:t>
      </w:r>
      <w:proofErr w:type="spellEnd"/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>, y a fortalecer el desempeño académico. Además, genera</w:t>
      </w:r>
      <w:r w:rsidR="00460B4A">
        <w:rPr>
          <w:rFonts w:ascii="Times New Roman" w:hAnsi="Times New Roman" w:cs="Times New Roman"/>
          <w:sz w:val="24"/>
          <w:szCs w:val="24"/>
          <w:lang w:val="es-ES" w:eastAsia="es-BO"/>
        </w:rPr>
        <w:t>n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efectos favorables a nivel de la familia y de la comunidad escolar</w:t>
      </w:r>
      <w:r w:rsidR="00E037E2">
        <w:rPr>
          <w:rFonts w:ascii="Times New Roman" w:hAnsi="Times New Roman" w:cs="Times New Roman"/>
          <w:sz w:val="24"/>
          <w:szCs w:val="24"/>
          <w:lang w:val="es-ES" w:eastAsia="es-BO"/>
        </w:rPr>
        <w:t>, y son p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>articularmente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útiles cuando se dirigen a poblaciones con mayores riesgos a través de sistemas integrales y </w:t>
      </w:r>
      <w:r w:rsidR="00182DC4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con 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programas 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multi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-componentes, combinando esfuerzos del aula, la escuela y de toda la comunidad (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Durlak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 Wells, 1997;</w:t>
      </w:r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 xml:space="preserve"> </w:t>
      </w:r>
      <w:proofErr w:type="spellStart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Durlak</w:t>
      </w:r>
      <w:proofErr w:type="spellEnd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 xml:space="preserve">, </w:t>
      </w:r>
      <w:proofErr w:type="spellStart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Weissberg</w:t>
      </w:r>
      <w:proofErr w:type="spellEnd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 xml:space="preserve">, </w:t>
      </w:r>
      <w:proofErr w:type="spellStart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Dymnicki</w:t>
      </w:r>
      <w:proofErr w:type="spellEnd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, Taylor</w:t>
      </w:r>
      <w:r w:rsidR="00E037E2">
        <w:rPr>
          <w:rFonts w:ascii="Times New Roman" w:hAnsi="Times New Roman" w:cs="Times New Roman"/>
          <w:sz w:val="24"/>
          <w:szCs w:val="24"/>
          <w:lang w:eastAsia="es-BO"/>
        </w:rPr>
        <w:t xml:space="preserve"> </w:t>
      </w:r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 xml:space="preserve">&amp; </w:t>
      </w:r>
      <w:proofErr w:type="spellStart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Schellinger</w:t>
      </w:r>
      <w:proofErr w:type="spellEnd"/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 xml:space="preserve">, </w:t>
      </w:r>
      <w:r w:rsidR="00E037E2">
        <w:rPr>
          <w:rFonts w:ascii="Times New Roman" w:hAnsi="Times New Roman" w:cs="Times New Roman"/>
          <w:sz w:val="24"/>
          <w:szCs w:val="24"/>
          <w:lang w:eastAsia="es-BO"/>
        </w:rPr>
        <w:t xml:space="preserve">2011; </w:t>
      </w:r>
      <w:r w:rsidR="00E037E2" w:rsidRPr="00E037E2">
        <w:rPr>
          <w:rFonts w:ascii="Times New Roman" w:hAnsi="Times New Roman" w:cs="Times New Roman"/>
          <w:sz w:val="24"/>
          <w:szCs w:val="24"/>
          <w:lang w:eastAsia="es-BO"/>
        </w:rPr>
        <w:t>K. B</w:t>
      </w:r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Weare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 xml:space="preserve"> &amp;</w:t>
      </w:r>
      <w:proofErr w:type="spellStart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Nind</w:t>
      </w:r>
      <w:proofErr w:type="spellEnd"/>
      <w:r w:rsidRPr="00942AD2">
        <w:rPr>
          <w:rFonts w:ascii="Times New Roman" w:hAnsi="Times New Roman" w:cs="Times New Roman"/>
          <w:sz w:val="24"/>
          <w:szCs w:val="24"/>
          <w:lang w:val="es-ES" w:eastAsia="es-BO"/>
        </w:rPr>
        <w:t>, 2011</w:t>
      </w:r>
      <w:r w:rsidRPr="000A0530">
        <w:rPr>
          <w:rFonts w:cstheme="minorHAnsi"/>
          <w:sz w:val="24"/>
          <w:szCs w:val="24"/>
        </w:rPr>
        <w:t>).</w:t>
      </w:r>
    </w:p>
    <w:p w14:paraId="2A6C1F2E" w14:textId="10F4E515" w:rsidR="00D86471" w:rsidRDefault="00B36169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Otros logros son </w:t>
      </w:r>
      <w:r w:rsidR="00FD15F4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menor nivel de violencia y acoso escolar y un mayor comportamiento pro-social. </w:t>
      </w:r>
      <w:r w:rsidR="0063464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Por ello, el vínculo que se puede establecer entre las escuelas y las estrategias implementadas para mejorar el bienestar de los estudiantes se transforma en un impulso a la promoción y prevención de la salud mental (</w:t>
      </w:r>
      <w:proofErr w:type="spellStart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Durlak</w:t>
      </w:r>
      <w:proofErr w:type="spellEnd"/>
      <w:r w:rsidR="006640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et al., 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2011; </w:t>
      </w:r>
      <w:proofErr w:type="spellStart"/>
      <w:r w:rsidR="00664014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Hoagwood</w:t>
      </w:r>
      <w:proofErr w:type="spellEnd"/>
      <w:r w:rsidR="006640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et al., </w:t>
      </w:r>
      <w:r w:rsidR="00664014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2007</w:t>
      </w:r>
      <w:r w:rsidR="006640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; </w:t>
      </w:r>
      <w:proofErr w:type="spellStart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Suldo</w:t>
      </w:r>
      <w:proofErr w:type="spellEnd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Gormley</w:t>
      </w:r>
      <w:proofErr w:type="spellEnd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DuPaul</w:t>
      </w:r>
      <w:proofErr w:type="spellEnd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&amp; Anderson-</w:t>
      </w:r>
      <w:proofErr w:type="spellStart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Butcher</w:t>
      </w:r>
      <w:proofErr w:type="spellEnd"/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201</w:t>
      </w:r>
      <w:r w:rsidR="0066401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4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).</w:t>
      </w:r>
      <w:r w:rsidR="00C372A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1A488DD5" w14:textId="1D7AF9C7" w:rsidR="00D86471" w:rsidRPr="00327C4F" w:rsidRDefault="002A0187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BO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La combinación de esfuerzos de profesores, directivos, padres, madres, cuidadores en función del bienestar de los estudiantes es fundamental para la promoción y prevención en la escuela. Programas de intervención comprehensivos en su abordaje, que combinan el aporte de diversos actores de la escuela hace que sus efectos protectores sean sistémicos 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no sólo en la dimensión de aprendizaje 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(O</w:t>
      </w:r>
      <w:r w:rsidR="00D83B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S, 200</w:t>
      </w:r>
      <w:r w:rsidR="00D83B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4</w:t>
      </w:r>
      <w:r w:rsidR="00B07D33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</w:t>
      </w:r>
      <w:r w:rsidR="004A0B84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="00F7731C" w:rsidRPr="00A719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03348BA7" w14:textId="42300641" w:rsidR="00C518FA" w:rsidRPr="00E96516" w:rsidRDefault="00B777A3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Chile, el esfuerzo de mayor escala realizado en la dirección mencionada ha sido </w:t>
      </w:r>
      <w:r w:rsidR="00C518FA" w:rsidRPr="00E96516">
        <w:rPr>
          <w:rFonts w:ascii="Times New Roman" w:hAnsi="Times New Roman" w:cs="Times New Roman"/>
          <w:sz w:val="24"/>
          <w:szCs w:val="24"/>
        </w:rPr>
        <w:t xml:space="preserve">el </w:t>
      </w:r>
      <w:r w:rsidR="00C518FA" w:rsidRPr="0058786F">
        <w:rPr>
          <w:rFonts w:ascii="Times New Roman" w:hAnsi="Times New Roman" w:cs="Times New Roman"/>
          <w:i/>
          <w:sz w:val="24"/>
          <w:szCs w:val="24"/>
        </w:rPr>
        <w:t>Programa Habilidades para la Vida</w:t>
      </w:r>
      <w:r w:rsidR="00C518FA" w:rsidRPr="00E96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18FA" w:rsidRPr="00E965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la Junta Nacional de Auxilio Escolar y Becas [JUNAEB],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C518FA" w:rsidRPr="00E96516">
        <w:rPr>
          <w:rFonts w:ascii="Times New Roman" w:hAnsi="Times New Roman" w:cs="Times New Roman"/>
          <w:sz w:val="24"/>
          <w:szCs w:val="24"/>
        </w:rPr>
        <w:t xml:space="preserve">implementando en la escuela estrategias estables y permanentes de promoción y prevención de la salud mental </w:t>
      </w:r>
      <w:proofErr w:type="spellStart"/>
      <w:r w:rsidR="00C518FA" w:rsidRPr="00E96516">
        <w:rPr>
          <w:rFonts w:ascii="Times New Roman" w:hAnsi="Times New Roman" w:cs="Times New Roman"/>
          <w:sz w:val="24"/>
          <w:szCs w:val="24"/>
        </w:rPr>
        <w:t>infanto</w:t>
      </w:r>
      <w:proofErr w:type="spellEnd"/>
      <w:r w:rsidR="00C518FA" w:rsidRPr="00E96516">
        <w:rPr>
          <w:rFonts w:ascii="Times New Roman" w:hAnsi="Times New Roman" w:cs="Times New Roman"/>
          <w:sz w:val="24"/>
          <w:szCs w:val="24"/>
        </w:rPr>
        <w:t xml:space="preserve">-adolescente. </w:t>
      </w:r>
    </w:p>
    <w:p w14:paraId="3DF06686" w14:textId="69279AB3" w:rsidR="00D86471" w:rsidRDefault="00B85168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Actualmente 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</w:t>
      </w:r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ste programa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cuenta </w:t>
      </w:r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 cobertura nacional y en colaboración con los gobiernos locales, ha sido una respuesta pública estructurada de promoción y prevención en salud mental escolar de larga trayectoria (George, Guzmán, </w:t>
      </w:r>
      <w:proofErr w:type="spellStart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Hartley</w:t>
      </w:r>
      <w:proofErr w:type="spellEnd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Squicciarini</w:t>
      </w:r>
      <w:proofErr w:type="spellEnd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&amp; Silva, 2006).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sus inicios (1998)</w:t>
      </w:r>
      <w:r w:rsidR="003B37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</w:t>
      </w:r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 </w:t>
      </w:r>
      <w:proofErr w:type="spellStart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HpV</w:t>
      </w:r>
      <w:proofErr w:type="spellEnd"/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se implement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</w:t>
      </w:r>
      <w:r w:rsidR="002209FB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escolares de primer ciclo básico 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(6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9 años)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luego este programa incor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poró coberturas del nivel pre-escolar (4-5 años) 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posteriormente a partir del </w:t>
      </w:r>
      <w:r w:rsidR="00B777A3" w:rsidRPr="0058786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2008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modelo de intervención se implementa en adolescentes (10-14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años)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2830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del segundo ciclo básico. </w:t>
      </w:r>
      <w:r w:rsidR="00D8647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58F00132" w14:textId="677E5EDA" w:rsidR="00D86471" w:rsidRDefault="002209FB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propósito del programa a corto plazo</w:t>
      </w:r>
      <w:r w:rsidR="00A735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73591" w:rsidRPr="00A735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 fortalecer competencias interpersonales sociales cognitivas y afectivas, para </w:t>
      </w:r>
      <w:r w:rsidR="00A71B3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mejorar el </w:t>
      </w:r>
      <w:r w:rsidR="00A71B35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desempeño escolar, disminuir la repetición y el abandono</w:t>
      </w:r>
      <w:r w:rsidR="00A71B35" w:rsidRPr="00A735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A71B3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lograr </w:t>
      </w:r>
      <w:r w:rsidR="00A73591" w:rsidRPr="00A735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una convivencia escolar positiva</w:t>
      </w:r>
      <w:r w:rsidR="00A71B3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el mediano y largo plazo </w:t>
      </w:r>
      <w:r w:rsidR="00A71B35">
        <w:rPr>
          <w:rFonts w:ascii="Times New Roman" w:hAnsi="Times New Roman" w:cs="Times New Roman"/>
          <w:sz w:val="24"/>
          <w:szCs w:val="24"/>
          <w:lang w:val="es-ES" w:eastAsia="es-ES"/>
        </w:rPr>
        <w:t>es e</w:t>
      </w:r>
      <w:r w:rsidR="00A71B35" w:rsidRPr="00A71B35">
        <w:rPr>
          <w:rFonts w:ascii="Times New Roman" w:hAnsi="Times New Roman" w:cs="Times New Roman"/>
          <w:sz w:val="24"/>
          <w:szCs w:val="24"/>
          <w:lang w:val="es-ES" w:eastAsia="es-ES"/>
        </w:rPr>
        <w:t>levar calidad de vida (bienestar, competencias personales y esperanza de vida) y prevenir daños en salud mental asociados a conductas violentas, depresión</w:t>
      </w:r>
      <w:r w:rsidR="005524C2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y </w:t>
      </w:r>
      <w:r w:rsidR="00A71B35" w:rsidRPr="00A71B35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consumo abusivo de alcohol y drogas</w:t>
      </w:r>
      <w:r w:rsidR="00B777A3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(George et al, 2006)</w:t>
      </w:r>
      <w:r w:rsidR="00A71B35" w:rsidRPr="00A71B35">
        <w:rPr>
          <w:rFonts w:ascii="Times New Roman" w:hAnsi="Times New Roman" w:cs="Times New Roman"/>
          <w:sz w:val="24"/>
          <w:szCs w:val="24"/>
          <w:lang w:val="es-ES" w:eastAsia="es-ES"/>
        </w:rPr>
        <w:t>.</w:t>
      </w:r>
      <w:r w:rsidR="002830B7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5EB7E5C1" w14:textId="6D9CED08" w:rsidR="00D86471" w:rsidRPr="004879FA" w:rsidRDefault="00646C1D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487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Para la implementación del Programa en el nivel local, JUNAEB, 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trabaja en colaboración con </w:t>
      </w:r>
      <w:r w:rsidR="00D83B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los 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municipios en modalidad de proyectos</w:t>
      </w:r>
      <w:r w:rsidR="00D83B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acuerdo a orientaciones técnicas del Programa. Dada la presencia territorial de d</w:t>
      </w:r>
      <w:r w:rsidRPr="00487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ichas entidades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r w:rsidRPr="00487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factibilidad de la </w:t>
      </w:r>
      <w:r w:rsidRPr="00487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sustentabilidad e inserción comunal del Programa</w:t>
      </w:r>
      <w:r w:rsidR="00B777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 mayor</w:t>
      </w:r>
      <w:r w:rsidRPr="00487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</w:p>
    <w:p w14:paraId="6B8077C0" w14:textId="77777777" w:rsidR="004879FA" w:rsidRDefault="002830B7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El modelo del programa Habilidades para la vida incluye intervenciones universales (promoción) </w:t>
      </w:r>
      <w:r w:rsidR="00646C1D">
        <w:rPr>
          <w:rFonts w:ascii="Times New Roman" w:hAnsi="Times New Roman" w:cs="Times New Roman"/>
          <w:sz w:val="24"/>
          <w:szCs w:val="24"/>
          <w:lang w:val="es-ES" w:eastAsia="es-ES"/>
        </w:rPr>
        <w:t>enfocadas a promover el</w:t>
      </w:r>
      <w:r w:rsidR="00646C1D" w:rsidRPr="00611D79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bienestar y desarrollo psicosocial en toda la comunidad educativa</w:t>
      </w:r>
      <w:r w:rsidR="00D86471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>(directivos, profesores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>,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padres y estudiantes); </w:t>
      </w:r>
      <w:r w:rsidR="00D86471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actividades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de pesquisa </w:t>
      </w:r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para </w:t>
      </w:r>
      <w:r w:rsidR="009D32F8" w:rsidRPr="00611D79">
        <w:rPr>
          <w:rFonts w:ascii="Times New Roman" w:hAnsi="Times New Roman" w:cs="Times New Roman"/>
          <w:sz w:val="24"/>
          <w:szCs w:val="24"/>
          <w:lang w:val="es-ES" w:eastAsia="es-ES"/>
        </w:rPr>
        <w:t>detectar problemas psicosociales y conductas de riesgo</w:t>
      </w:r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en escolares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>(</w:t>
      </w:r>
      <w:r w:rsidR="00D86471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utilizando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lastRenderedPageBreak/>
        <w:t xml:space="preserve">cuestionarios adaptados y validados para las distintas edades de 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éstos) </w:t>
      </w:r>
      <w:r w:rsidR="00D86471">
        <w:rPr>
          <w:rFonts w:ascii="Times New Roman" w:hAnsi="Times New Roman" w:cs="Times New Roman"/>
          <w:sz w:val="24"/>
          <w:szCs w:val="24"/>
          <w:lang w:val="es-ES" w:eastAsia="es-ES"/>
        </w:rPr>
        <w:t>e</w:t>
      </w:r>
      <w:r w:rsidR="004879FA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intervenciones preventivas (de tipo indicada) para los que presentan </w:t>
      </w:r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conductas de 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>riesgo</w:t>
      </w:r>
      <w:r w:rsidR="007C571F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. </w:t>
      </w:r>
    </w:p>
    <w:p w14:paraId="4BA44EBD" w14:textId="1B01CE03" w:rsidR="00A71B35" w:rsidRPr="00A71B35" w:rsidRDefault="007C571F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ES" w:eastAsia="es-ES"/>
        </w:rPr>
        <w:t>A</w:t>
      </w:r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demás el </w:t>
      </w:r>
      <w:proofErr w:type="spellStart"/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>HpV</w:t>
      </w:r>
      <w:proofErr w:type="spellEnd"/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implementa acciones para  </w:t>
      </w:r>
      <w:r w:rsidR="00DB6A3C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aquellos estudiantes detectados con alto riesgo </w:t>
      </w:r>
      <w:r w:rsidR="009D32F8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y que </w:t>
      </w:r>
      <w:r w:rsidR="009D32F8" w:rsidRPr="00611D79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requieren acceder a diagnóstico y tratamiento en salud mental en la red local de salud, con seguimiento por parte del programa de la </w:t>
      </w:r>
      <w:r w:rsidRPr="00611D79">
        <w:rPr>
          <w:rFonts w:ascii="Times New Roman" w:hAnsi="Times New Roman" w:cs="Times New Roman"/>
          <w:sz w:val="24"/>
          <w:szCs w:val="24"/>
          <w:lang w:val="es-ES" w:eastAsia="es-ES"/>
        </w:rPr>
        <w:t>respuesta de esta red de salud.</w:t>
      </w:r>
      <w:r w:rsidR="002830B7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Para una mejor inserción a nivel comunal el </w:t>
      </w:r>
      <w:proofErr w:type="spellStart"/>
      <w:r>
        <w:rPr>
          <w:rFonts w:ascii="Times New Roman" w:hAnsi="Times New Roman" w:cs="Times New Roman"/>
          <w:sz w:val="24"/>
          <w:szCs w:val="24"/>
          <w:lang w:val="es-ES" w:eastAsia="es-ES"/>
        </w:rPr>
        <w:t>HpV</w:t>
      </w:r>
      <w:proofErr w:type="spellEnd"/>
      <w:r>
        <w:rPr>
          <w:rFonts w:ascii="Times New Roman" w:hAnsi="Times New Roman" w:cs="Times New Roman"/>
          <w:sz w:val="24"/>
          <w:szCs w:val="24"/>
          <w:lang w:val="es-ES" w:eastAsia="es-ES"/>
        </w:rPr>
        <w:t xml:space="preserve"> </w:t>
      </w:r>
      <w:r w:rsidRPr="00611D79">
        <w:rPr>
          <w:rFonts w:ascii="Times New Roman" w:hAnsi="Times New Roman" w:cs="Times New Roman"/>
          <w:sz w:val="24"/>
          <w:szCs w:val="24"/>
          <w:lang w:val="es-ES" w:eastAsia="es-ES"/>
        </w:rPr>
        <w:t xml:space="preserve">articula y refuerza una Red de apoyo local que facilite y asegure la coordinación entre la escuela y los centros de apoyo y programas de atención psicosocial existentes en el nivel comunal con acciones de sensibilización e información </w:t>
      </w:r>
    </w:p>
    <w:p w14:paraId="25A58728" w14:textId="7BE48E98" w:rsidR="00A607C4" w:rsidRDefault="00A607C4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lo referido a las intervenciones preventivas realizadas por el Programa, existe evidencia que sugiere efectos positivos en desempeño escolar y conducta en los niños y niñas de 2º básico participantes </w:t>
      </w:r>
      <w:r w:rsidR="0058786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8786F" w:rsidRPr="00327C4F">
        <w:rPr>
          <w:rFonts w:ascii="Times New Roman" w:hAnsi="Times New Roman" w:cs="Times New Roman"/>
          <w:sz w:val="24"/>
          <w:szCs w:val="24"/>
        </w:rPr>
        <w:t xml:space="preserve">Delgado, Zúñiga &amp; </w:t>
      </w:r>
      <w:proofErr w:type="spellStart"/>
      <w:r w:rsidR="0058786F" w:rsidRPr="00327C4F">
        <w:rPr>
          <w:rFonts w:ascii="Times New Roman" w:hAnsi="Times New Roman" w:cs="Times New Roman"/>
          <w:sz w:val="24"/>
          <w:szCs w:val="24"/>
        </w:rPr>
        <w:t>Jadue</w:t>
      </w:r>
      <w:proofErr w:type="spellEnd"/>
      <w:r w:rsidR="0058786F" w:rsidRPr="00327C4F">
        <w:rPr>
          <w:rFonts w:ascii="Times New Roman" w:hAnsi="Times New Roman" w:cs="Times New Roman"/>
          <w:sz w:val="24"/>
          <w:szCs w:val="24"/>
        </w:rPr>
        <w:t>, 2006</w:t>
      </w:r>
      <w:r w:rsidR="0058786F">
        <w:rPr>
          <w:rFonts w:ascii="Times New Roman" w:hAnsi="Times New Roman" w:cs="Times New Roman"/>
          <w:sz w:val="24"/>
          <w:szCs w:val="24"/>
        </w:rPr>
        <w:t xml:space="preserve">; Guzmán et al., </w:t>
      </w:r>
      <w:r w:rsidR="0058786F" w:rsidRPr="003F5C25">
        <w:rPr>
          <w:rFonts w:ascii="Times New Roman" w:hAnsi="Times New Roman" w:cs="Times New Roman"/>
          <w:sz w:val="24"/>
          <w:szCs w:val="24"/>
        </w:rPr>
        <w:t>2011</w:t>
      </w:r>
      <w:r w:rsidR="0058786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Leiva et al., 2015; </w:t>
      </w:r>
      <w:r w:rsidRPr="003F5C25">
        <w:rPr>
          <w:rFonts w:ascii="Times New Roman" w:hAnsi="Times New Roman" w:cs="Times New Roman"/>
          <w:sz w:val="24"/>
          <w:szCs w:val="24"/>
        </w:rPr>
        <w:t>Murphy et al</w:t>
      </w:r>
      <w:r>
        <w:rPr>
          <w:rFonts w:ascii="Times New Roman" w:hAnsi="Times New Roman" w:cs="Times New Roman"/>
          <w:sz w:val="24"/>
          <w:szCs w:val="24"/>
        </w:rPr>
        <w:t>., 2014</w:t>
      </w:r>
      <w:r w:rsidRPr="003F5C2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 Considerando que el Programa mantiene la misma estructura conceptual y operativa con adolescentes escolares, la estrategia preventiva en esta población no ha si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do estudiada con el mismo volumen </w:t>
      </w:r>
      <w:r w:rsidR="005C5FCB" w:rsidRPr="00327C4F">
        <w:rPr>
          <w:rFonts w:ascii="Times New Roman" w:hAnsi="Times New Roman" w:cs="Times New Roman"/>
          <w:sz w:val="24"/>
          <w:szCs w:val="24"/>
        </w:rPr>
        <w:t>(</w:t>
      </w:r>
      <w:r w:rsidR="00EB6030">
        <w:rPr>
          <w:rFonts w:ascii="Times New Roman" w:hAnsi="Times New Roman" w:cs="Times New Roman"/>
          <w:sz w:val="24"/>
          <w:szCs w:val="24"/>
        </w:rPr>
        <w:t>Gallardo</w:t>
      </w:r>
      <w:r w:rsidR="005C5FCB" w:rsidRPr="00327C4F">
        <w:rPr>
          <w:rFonts w:ascii="Times New Roman" w:hAnsi="Times New Roman" w:cs="Times New Roman"/>
          <w:sz w:val="24"/>
          <w:szCs w:val="24"/>
        </w:rPr>
        <w:t>, Leiva &amp; George, 2014).</w:t>
      </w:r>
      <w:r w:rsidR="005C5FCB">
        <w:rPr>
          <w:rFonts w:ascii="Times New Roman" w:hAnsi="Times New Roman" w:cs="Times New Roman"/>
          <w:sz w:val="24"/>
          <w:szCs w:val="24"/>
        </w:rPr>
        <w:t xml:space="preserve"> Así, el foco del presente trabajo se concentra en </w:t>
      </w:r>
      <w:r w:rsidR="001173A8">
        <w:rPr>
          <w:rFonts w:ascii="Times New Roman" w:hAnsi="Times New Roman" w:cs="Times New Roman"/>
          <w:sz w:val="24"/>
          <w:szCs w:val="24"/>
        </w:rPr>
        <w:t>la</w:t>
      </w:r>
      <w:r w:rsidR="0058786F">
        <w:rPr>
          <w:rFonts w:ascii="Times New Roman" w:hAnsi="Times New Roman" w:cs="Times New Roman"/>
          <w:sz w:val="24"/>
          <w:szCs w:val="24"/>
        </w:rPr>
        <w:t xml:space="preserve"> </w:t>
      </w:r>
      <w:r w:rsidR="005C5FCB">
        <w:rPr>
          <w:rFonts w:ascii="Times New Roman" w:hAnsi="Times New Roman" w:cs="Times New Roman"/>
          <w:sz w:val="24"/>
          <w:szCs w:val="24"/>
        </w:rPr>
        <w:t>estrategia preventiva del Programa Habilidades para la Vida II dirigido a población escolar entre 10 y 14 años.</w:t>
      </w:r>
    </w:p>
    <w:p w14:paraId="56A6BECC" w14:textId="77777777" w:rsidR="0030390A" w:rsidRPr="00327C4F" w:rsidRDefault="0030390A" w:rsidP="00A81994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14:paraId="56A6BECD" w14:textId="7F955D27" w:rsidR="00DC4AB1" w:rsidRPr="00327C4F" w:rsidRDefault="003F3DA4" w:rsidP="00A81994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El Programa Nacional Habilidades para la Vida </w:t>
      </w:r>
      <w:r w:rsidR="0030390A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II </w:t>
      </w:r>
      <w:r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y su</w:t>
      </w:r>
      <w:r w:rsidR="00B35CB7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</w:t>
      </w:r>
      <w:r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estrategia</w:t>
      </w:r>
      <w:r w:rsidR="00B35CB7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de </w:t>
      </w:r>
      <w:r w:rsidR="00055A77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P</w:t>
      </w:r>
      <w:r w:rsidR="00DC4AB1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revención de Salud </w:t>
      </w:r>
      <w:r w:rsidR="00055A77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M</w:t>
      </w:r>
      <w:r w:rsidR="00DC4AB1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ental </w:t>
      </w:r>
      <w:r w:rsidR="00055A77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E</w:t>
      </w:r>
      <w:r w:rsidR="00DC4AB1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scolar</w:t>
      </w:r>
      <w:r w:rsidR="00747F2D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</w:t>
      </w:r>
      <w:r w:rsidR="008C5354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Adolescente</w:t>
      </w:r>
      <w:r w:rsidR="00DC4AB1"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</w:t>
      </w:r>
    </w:p>
    <w:p w14:paraId="56A6BECE" w14:textId="45F3ED99" w:rsidR="008B5660" w:rsidRPr="00327C4F" w:rsidRDefault="00842524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</w:t>
      </w:r>
      <w:proofErr w:type="spellStart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HpV</w:t>
      </w:r>
      <w:proofErr w:type="spellEnd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700B72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 un programa de salud mental escolar </w:t>
      </w:r>
      <w:r w:rsidR="00876A8E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que responde a las necesidades y características de la realidad chilena, valorando la realidad local y considerando temáticas pertinentes al ciclo vital de los participantes (</w:t>
      </w:r>
      <w:proofErr w:type="spellStart"/>
      <w:r w:rsidR="00876A8E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Cova</w:t>
      </w:r>
      <w:proofErr w:type="spellEnd"/>
      <w:r w:rsidR="00876A8E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Aburto, Sepúlveda &amp; Silva, 2006). </w:t>
      </w:r>
    </w:p>
    <w:p w14:paraId="496064AB" w14:textId="31A94B21" w:rsidR="00265B1C" w:rsidRDefault="00554D50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11D79">
        <w:rPr>
          <w:rFonts w:ascii="Times New Roman" w:hAnsi="Times New Roman" w:cs="Times New Roman"/>
          <w:sz w:val="24"/>
          <w:szCs w:val="24"/>
          <w:lang w:val="es-BO" w:eastAsia="es-BO"/>
        </w:rPr>
        <w:t>C</w:t>
      </w:r>
      <w:proofErr w:type="spellStart"/>
      <w:r w:rsidR="00BD0F91" w:rsidRP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onsidera</w:t>
      </w:r>
      <w:proofErr w:type="spellEnd"/>
      <w:r w:rsidR="00BD0F91" w:rsidRP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BD0F91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una fase de detección </w:t>
      </w:r>
      <w:r w:rsidR="005C5D6C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(pesquisa del riesgo) </w:t>
      </w:r>
      <w:r w:rsidR="00BD0F91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 otra de intervención.</w:t>
      </w:r>
      <w:r w:rsidR="0030390A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C5D6C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detección o pesquisa del riesgo se realiza universalmente en el 6º año básico</w:t>
      </w:r>
      <w:r w:rsidR="00763E49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; esta pesquisa permite identificar a adolescentes que presentan</w:t>
      </w:r>
      <w:r w:rsidR="007C571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a) 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desadaptación escolar </w:t>
      </w:r>
      <w:r w:rsidR="0091021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[DE]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(medida a través del </w:t>
      </w:r>
      <w:r w:rsidR="007C571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cuestionario TOCA-RR 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</w:t>
      </w:r>
      <w:r w:rsidR="007C571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b) 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disfunción psicosocial </w:t>
      </w:r>
      <w:r w:rsidR="0091021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[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DP</w:t>
      </w:r>
      <w:r w:rsidR="0091021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]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(medida a través del</w:t>
      </w:r>
      <w:r w:rsidR="007C571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cuestionario PSC.Y</w:t>
      </w:r>
      <w:r w:rsidR="00611D7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).</w:t>
      </w:r>
    </w:p>
    <w:p w14:paraId="72227CB9" w14:textId="77777777" w:rsidR="00611D79" w:rsidRDefault="00265B1C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BO" w:eastAsia="es-BO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 xml:space="preserve">La combinación de estos instrumentos posibilita identificar a nivel individual a aquellos estudiantes que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 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están en riesgo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 aquellos que están en riesgo ya sea en DE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y/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 DP</w:t>
      </w:r>
      <w:r w:rsidR="00611D79">
        <w:rPr>
          <w:rFonts w:ascii="Times New Roman" w:hAnsi="Times New Roman" w:cs="Times New Roman"/>
          <w:sz w:val="24"/>
          <w:szCs w:val="24"/>
          <w:lang w:val="es-BO" w:eastAsia="es-BO"/>
        </w:rPr>
        <w:t>.</w:t>
      </w:r>
    </w:p>
    <w:p w14:paraId="5EEB3238" w14:textId="6E188D6A" w:rsidR="00633112" w:rsidRDefault="00611D79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BO" w:eastAsia="es-BO"/>
        </w:rPr>
        <w:t>L</w:t>
      </w:r>
      <w:r w:rsidR="00265B1C"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os criterios de inclusión </w:t>
      </w:r>
      <w:r w:rsid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para la intervención preventiva </w:t>
      </w:r>
      <w:r w:rsidR="00265B1C"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se basa en la pesquisa de riesgo a partir del cuestionario que evalúa la DE, </w:t>
      </w:r>
      <w:r w:rsidR="00265B1C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establec</w:t>
      </w:r>
      <w:r w:rsidR="00265B1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iéndose</w:t>
      </w:r>
      <w:r w:rsidR="00265B1C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intervenciones </w:t>
      </w:r>
      <w:r w:rsidR="00265B1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específicas </w:t>
      </w:r>
      <w:r w:rsidR="00265B1C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 el fin de modificar las trayectorias de los riesgos detectados.</w:t>
      </w:r>
    </w:p>
    <w:p w14:paraId="58CFF36D" w14:textId="0A46048B" w:rsidR="00633112" w:rsidRDefault="00611D79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BO" w:eastAsia="es-BO"/>
        </w:rPr>
      </w:pPr>
      <w:r>
        <w:rPr>
          <w:rFonts w:ascii="Times New Roman" w:hAnsi="Times New Roman" w:cs="Times New Roman"/>
          <w:sz w:val="24"/>
          <w:szCs w:val="24"/>
          <w:lang w:val="es-ES" w:eastAsia="es-BO"/>
        </w:rPr>
        <w:t>Los</w:t>
      </w:r>
      <w:r w:rsid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a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dolescentes que presentan 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>d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esadaptación 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>e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scolar y </w:t>
      </w:r>
      <w:r w:rsidR="00F32DA6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que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requieren asistir a </w:t>
      </w:r>
      <w:r w:rsidR="00F32DA6">
        <w:rPr>
          <w:rFonts w:ascii="Times New Roman" w:hAnsi="Times New Roman" w:cs="Times New Roman"/>
          <w:sz w:val="24"/>
          <w:szCs w:val="24"/>
          <w:lang w:val="es-BO" w:eastAsia="es-BO"/>
        </w:rPr>
        <w:t>los talle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res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preventivo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>s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son: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(a) e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scolares con malas relaciones con sus compañeros o sus pares, 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y que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no se integran ni interactúan con ellos en las actividades en la escuela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; (b) </w:t>
      </w:r>
      <w:r w:rsidR="00F32DA6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adolescentes 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 quienes les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cuesta persistir en las tareas propuestas para el curso, no les interesa el trabajo escolar, y se distraen fácilmente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; (c) </w:t>
      </w:r>
      <w:r w:rsidR="00633112">
        <w:rPr>
          <w:rFonts w:ascii="Times New Roman" w:hAnsi="Times New Roman" w:cs="Times New Roman"/>
          <w:sz w:val="24"/>
          <w:szCs w:val="24"/>
          <w:lang w:val="es-BO" w:eastAsia="es-BO"/>
        </w:rPr>
        <w:t>escolares que no</w:t>
      </w: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respetan las normas escolares, presentan baja tolerancia a la frustración y se comportan de manera agresiva tanto física como verbalmente</w:t>
      </w:r>
      <w:r w:rsidR="00633112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y (d) 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>jóvenes</w:t>
      </w:r>
      <w:r w:rsidR="00633112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que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depend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en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del profesor y de 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los </w:t>
      </w:r>
      <w:r w:rsidR="00265B1C" w:rsidRPr="00265B1C">
        <w:rPr>
          <w:rFonts w:ascii="Times New Roman" w:hAnsi="Times New Roman" w:cs="Times New Roman"/>
          <w:sz w:val="24"/>
          <w:szCs w:val="24"/>
          <w:lang w:val="es-BO" w:eastAsia="es-BO"/>
        </w:rPr>
        <w:t>compañeros para motivarse y participar de actividades escolares.</w:t>
      </w:r>
    </w:p>
    <w:p w14:paraId="12E8FDBA" w14:textId="7CAC8447" w:rsidR="00CA7E17" w:rsidRDefault="00D7600B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 este enfoque se identifican y abordan de manera temprana conductas de riesgo que </w:t>
      </w:r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han sido evaluadas como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>predictoras</w:t>
      </w:r>
      <w:proofErr w:type="spellEnd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de trastornos mentales futuros (</w:t>
      </w:r>
      <w:r w:rsidR="00706FA3" w:rsidRPr="00327C4F">
        <w:rPr>
          <w:rFonts w:ascii="Times New Roman" w:hAnsi="Times New Roman" w:cs="Times New Roman"/>
          <w:sz w:val="24"/>
          <w:szCs w:val="24"/>
          <w:lang w:val="es-BO" w:eastAsia="es-BO"/>
        </w:rPr>
        <w:t>Guzmán et al., 2011;</w:t>
      </w:r>
      <w:r w:rsidR="00706FA3" w:rsidRPr="00706FA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</w:t>
      </w:r>
      <w:r w:rsidR="00706FA3" w:rsidRPr="00327C4F">
        <w:rPr>
          <w:rFonts w:ascii="Times New Roman" w:hAnsi="Times New Roman" w:cs="Times New Roman"/>
          <w:sz w:val="24"/>
          <w:szCs w:val="24"/>
          <w:lang w:val="es-BO" w:eastAsia="es-BO"/>
        </w:rPr>
        <w:t>Murphy, 2014</w:t>
      </w:r>
      <w:r w:rsidR="00706FA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;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>Werthamer-Larsson</w:t>
      </w:r>
      <w:proofErr w:type="spellEnd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,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>Kellam</w:t>
      </w:r>
      <w:proofErr w:type="spellEnd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&amp;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>Wheeler</w:t>
      </w:r>
      <w:proofErr w:type="spellEnd"/>
      <w:r w:rsidRPr="00327C4F">
        <w:rPr>
          <w:rFonts w:ascii="Times New Roman" w:hAnsi="Times New Roman" w:cs="Times New Roman"/>
          <w:sz w:val="24"/>
          <w:szCs w:val="24"/>
          <w:lang w:val="es-BO" w:eastAsia="es-BO"/>
        </w:rPr>
        <w:t>, 1991)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Dada las características de este modelo de intervención (criterios de inclusión, riesgo específico e individual,</w:t>
      </w:r>
      <w:r w:rsidR="004F051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intensidad de intervención), se adscribe 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una intervención preventiva focalizada o indicada (</w:t>
      </w:r>
      <w:proofErr w:type="spellStart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Mrazek</w:t>
      </w:r>
      <w:proofErr w:type="spellEnd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&amp; </w:t>
      </w:r>
      <w:proofErr w:type="spellStart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Haggerty</w:t>
      </w:r>
      <w:proofErr w:type="spellEnd"/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1994).</w:t>
      </w:r>
      <w:r w:rsidR="00CA7E17" w:rsidRPr="00CA7E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2974AC45" w14:textId="41A9731C" w:rsidR="00633112" w:rsidRDefault="00EE249A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="00954D6B" w:rsidRPr="000A1C6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intervención preventiva </w:t>
      </w:r>
      <w:r w:rsidR="00954D6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realiza en 7° básico.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C5FCB" w:rsidRPr="006331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Su objetivo es desarrollar habilidades y conductas que previenen dificultades de orden psicosocial que afectan negativamente el desempeño escolar de los estudiantes con conductas de riesgo detectadas previamente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</w:t>
      </w:r>
      <w:r w:rsidR="00954D6B" w:rsidRPr="00954D6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onsiste en un taller de 10 sesiones regulares 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(semanales y continuas) </w:t>
      </w:r>
      <w:r w:rsidR="00954D6B" w:rsidRPr="00954D6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2 horas con los adolescentes, 3 sesiones con los padres y 2 sesiones con los profesores.</w:t>
      </w:r>
      <w:r w:rsidR="009D32F8" w:rsidRPr="0063311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C5FC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</w:t>
      </w:r>
      <w:r w:rsidR="00954D6B" w:rsidRPr="00954D6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iene una duración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aproximadamente 6 meses, </w:t>
      </w:r>
      <w:r w:rsidR="00EC1EDD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 grupal, cerrado, mixto y se realiza en la escuela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="00EC1EDD" w:rsidRPr="00327C4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está a cargo principalmente de psicólogos que son parte del</w:t>
      </w:r>
      <w:r w:rsidR="00EC1EDD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equipo ejecutor del Programa. Se efectúan registros de asistencia y se registra el cumplimiento de objetivos por sesión.</w:t>
      </w:r>
    </w:p>
    <w:p w14:paraId="45E84A20" w14:textId="77777777" w:rsidR="00927153" w:rsidRDefault="00EC1EDD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lastRenderedPageBreak/>
        <w:t>Para realizar estos talleres existe una normativa técnica y para su programación se cuenta con información que se recoge en el proceso de detección y que se encuentra informatizada.</w:t>
      </w:r>
    </w:p>
    <w:p w14:paraId="11D422EC" w14:textId="160CA4FF" w:rsidR="001173A8" w:rsidRDefault="00C57C01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 partir de los desafíos que conlleva el inicio de la adolescencia, esta intervención preventiva requiere una evaluación diferente respecto de la evaluación realizada con escolares del ciclo educativo anterior </w:t>
      </w:r>
      <w:r w:rsidRPr="00327C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Leiva et al., 2015; </w:t>
      </w:r>
      <w:r w:rsidRPr="003F5C25">
        <w:rPr>
          <w:rFonts w:ascii="Times New Roman" w:hAnsi="Times New Roman" w:cs="Times New Roman"/>
          <w:sz w:val="24"/>
          <w:szCs w:val="24"/>
        </w:rPr>
        <w:t>Murphy et al</w:t>
      </w:r>
      <w:r>
        <w:rPr>
          <w:rFonts w:ascii="Times New Roman" w:hAnsi="Times New Roman" w:cs="Times New Roman"/>
          <w:sz w:val="24"/>
          <w:szCs w:val="24"/>
        </w:rPr>
        <w:t xml:space="preserve">., 2014; Guzmán et al., </w:t>
      </w:r>
      <w:r w:rsidRPr="003F5C25">
        <w:rPr>
          <w:rFonts w:ascii="Times New Roman" w:hAnsi="Times New Roman" w:cs="Times New Roman"/>
          <w:sz w:val="24"/>
          <w:szCs w:val="24"/>
        </w:rPr>
        <w:t>2011;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4F">
        <w:rPr>
          <w:rFonts w:ascii="Times New Roman" w:hAnsi="Times New Roman" w:cs="Times New Roman"/>
          <w:sz w:val="24"/>
          <w:szCs w:val="24"/>
        </w:rPr>
        <w:t>D</w:t>
      </w:r>
      <w:r w:rsidR="009A01D2">
        <w:rPr>
          <w:rFonts w:ascii="Times New Roman" w:hAnsi="Times New Roman" w:cs="Times New Roman"/>
          <w:sz w:val="24"/>
          <w:szCs w:val="24"/>
        </w:rPr>
        <w:t xml:space="preserve">elgado et al., </w:t>
      </w:r>
      <w:r w:rsidRPr="00327C4F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Teniendo presente que quienes participan de esta intervención preventiva son adolescentes escolares, est</w:t>
      </w:r>
      <w:r w:rsidR="001173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 estudio también considera  ajustes para trabajar aspectos subjetivos (socio-afectivo emocionales, autopercepción o auto-imagen) y su visión de su bienestar en los contextos naturales de desarrollo), por ello no solo se </w:t>
      </w:r>
      <w:r w:rsidR="007857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evalúa</w:t>
      </w:r>
      <w:r w:rsidR="001173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DE sino también la </w:t>
      </w:r>
      <w:r w:rsidR="001173A8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DP</w:t>
      </w:r>
      <w:r w:rsidR="004A613A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35CDC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</w:t>
      </w:r>
      <w:r w:rsidR="0078570A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Gallardo, Leiva &amp; George</w:t>
      </w:r>
      <w:r w:rsidR="00C20987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2</w:t>
      </w:r>
      <w:r w:rsidR="0078570A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</w:t>
      </w:r>
      <w:r w:rsidR="00C20987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</w:t>
      </w:r>
      <w:r w:rsidR="0078570A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5)</w:t>
      </w:r>
      <w:r w:rsidR="00535CDC" w:rsidRPr="0094421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 El evaluar</w:t>
      </w:r>
      <w:r w:rsidR="00535C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variables relacionadas con aspectos más subjetivos de </w:t>
      </w:r>
      <w:r w:rsidR="007857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bienestar</w:t>
      </w:r>
      <w:r w:rsidR="00535C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7857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adolescente, tales como </w:t>
      </w:r>
      <w:r w:rsidR="00535C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</w:t>
      </w:r>
      <w:r w:rsidR="007857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="00535C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podría enriquecer la intervención y el programa, permitiendo realizar ajustes del modelo en caso de ser necesario. </w:t>
      </w:r>
      <w:r w:rsidR="001173A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609A4E3D" w14:textId="69EE23ED" w:rsidR="00927153" w:rsidRPr="00535CDC" w:rsidRDefault="006A280F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Dadas estas condiciones, e</w:t>
      </w:r>
      <w:r w:rsidR="00C57C0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 presente trabajo tiene como objetivo examinar 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>si los adolescentes participes de l</w:t>
      </w:r>
      <w:r w:rsidR="0091021E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os talleres preventivos (estrategia preventiva) </w:t>
      </w:r>
      <w:r w:rsidR="00927153" w:rsidRPr="00211FE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presentan una diferencia pre-post intervención en las variables 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de </w:t>
      </w:r>
      <w:proofErr w:type="spellStart"/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>DE</w:t>
      </w:r>
      <w:proofErr w:type="spellEnd"/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y DP, </w:t>
      </w:r>
      <w:r w:rsidR="00927153" w:rsidRPr="00211FE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según 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su nivel de </w:t>
      </w:r>
      <w:r w:rsidR="00927153" w:rsidRPr="00211FE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asistencia a la 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sesiones implementadas y según la </w:t>
      </w:r>
      <w:r w:rsidR="00927153" w:rsidRPr="00211FEC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asistencia de los padres 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a </w:t>
      </w:r>
      <w:r w:rsidR="00927153" w:rsidRPr="00211FEC">
        <w:rPr>
          <w:rFonts w:ascii="Times New Roman" w:hAnsi="Times New Roman" w:cs="Times New Roman"/>
          <w:sz w:val="24"/>
          <w:szCs w:val="24"/>
          <w:lang w:val="es-BO" w:eastAsia="es-BO"/>
        </w:rPr>
        <w:t>talleres organizados para ellos</w:t>
      </w:r>
      <w:r w:rsidR="00927153">
        <w:rPr>
          <w:rFonts w:ascii="Times New Roman" w:hAnsi="Times New Roman" w:cs="Times New Roman"/>
          <w:sz w:val="24"/>
          <w:szCs w:val="24"/>
          <w:lang w:val="es-BO" w:eastAsia="es-BO"/>
        </w:rPr>
        <w:t>.</w:t>
      </w:r>
    </w:p>
    <w:p w14:paraId="24C2B275" w14:textId="77777777" w:rsidR="00E96516" w:rsidRDefault="00E96516" w:rsidP="00A81994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30598A40" w14:textId="23FDFDED" w:rsidR="0047537D" w:rsidRPr="0047537D" w:rsidRDefault="00B35CB7" w:rsidP="00A819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Método</w:t>
      </w:r>
    </w:p>
    <w:p w14:paraId="7E5B9D06" w14:textId="336A26CC" w:rsidR="001A430E" w:rsidRDefault="00500C69" w:rsidP="00A819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891EE7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Procedimiento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14:paraId="13473F15" w14:textId="3D3AF140" w:rsidR="00F41B68" w:rsidRDefault="00D83F08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Se implementó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un estudio</w:t>
      </w:r>
      <w:r w:rsidR="00F1272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ex-</w:t>
      </w:r>
      <w:r w:rsidR="0047537D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ost-facto, longitudinal prospectivo, con mediciones pre y post (Campbell &amp; Stanley, 1973). La primera medición, se efectuó cuando los estudiantes cursa</w:t>
      </w:r>
      <w:r w:rsidR="00E375A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ban 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6º básico (año 2010). Luego, en 7º básico (año 2011) se realizó la intervención preventiva. Finalmente, la </w:t>
      </w:r>
      <w:r w:rsidR="00E375A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segunda 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medición se realizó en 8º básico (año 2012)</w:t>
      </w:r>
      <w:r w:rsidR="00E375A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 posterior a la implementación del taller preventivo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. El grupo en estudio asistió al taller preventivo descrito y participó además de actividades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de promoción de bienestar psicosocial</w:t>
      </w:r>
      <w:r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que se aplican a toda la población de sus escuelas respectivas en el marco del programa </w:t>
      </w:r>
      <w:proofErr w:type="spellStart"/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HpV</w:t>
      </w:r>
      <w:proofErr w:type="spellEnd"/>
      <w:r w:rsidR="00E15CA9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II.</w:t>
      </w:r>
    </w:p>
    <w:p w14:paraId="6BA0D2EB" w14:textId="77777777" w:rsidR="003A3167" w:rsidRDefault="003A3167" w:rsidP="00A81994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53EE0232" w14:textId="77777777" w:rsidR="00C02298" w:rsidRDefault="00C02298" w:rsidP="00A81994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15F483D4" w14:textId="60721A48" w:rsidR="003A3167" w:rsidRDefault="008F6157" w:rsidP="00A81994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</w:pPr>
      <w:r w:rsidRPr="00891EE7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Participantes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 xml:space="preserve"> </w:t>
      </w:r>
    </w:p>
    <w:p w14:paraId="56A6BEE6" w14:textId="17DA2355" w:rsidR="00261591" w:rsidRDefault="008F6157" w:rsidP="00A81994">
      <w:pP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</w:t>
      </w:r>
      <w:r w:rsidR="007A783E" w:rsidRPr="008F615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n la intervención</w:t>
      </w:r>
      <w:r w:rsidR="007A783E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preventiva p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articiparon 472 adolescentes pertenecientes a 68 colegios de 11 comunas de todo el país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. De est</w:t>
      </w:r>
      <w:r w:rsidR="00D83F0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 grupo, 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sólo 2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12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tuvieron registro de asistencia a los talleres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; el resto de los adolescentes 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(</w:t>
      </w:r>
      <w:r w:rsidR="00AA3B3D" w:rsidRPr="00AA3B3D"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>n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=2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60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) 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igualmente fueron e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valuado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s con los instrumentos utilizados en este estudio, pero al 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no 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contar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con su registro de 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asistencia</w:t>
      </w:r>
      <w:r w:rsidR="000B34B6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no fueron considerados en los análisis</w:t>
      </w:r>
      <w:r w:rsidR="0047495A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. En vista de lo anterior y c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onsiderando el sexo, la muestra quedó compuesta por </w:t>
      </w:r>
      <w:r w:rsidR="00BA731B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1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21</w:t>
      </w:r>
      <w:r w:rsidR="00BA731B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mujeres (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55,1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%) y </w:t>
      </w:r>
      <w:r w:rsidR="00BA731B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9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1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hombres (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42,9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%). La edad promedio del grupo al inicio del estudio fue de 12,0</w:t>
      </w:r>
      <w:r w:rsidR="00FF2D44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2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años (DS=0</w:t>
      </w:r>
      <w:r w:rsidR="00D83F0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,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8 años)</w:t>
      </w:r>
      <w:r w:rsidR="00120CE2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y no se </w:t>
      </w:r>
      <w:r w:rsidR="00120CE2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encontraron 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diferencias significativas </w:t>
      </w:r>
      <w:r w:rsidR="00120CE2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en el promedio de edad 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según el sexo del adolescente </w:t>
      </w:r>
      <w:r w:rsidR="00963B18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(</w:t>
      </w:r>
      <w:proofErr w:type="gramStart"/>
      <w:r w:rsidR="00963B18" w:rsidRPr="008D5789"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>t</w:t>
      </w:r>
      <w:r w:rsidR="00AA3B3D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(</w:t>
      </w:r>
      <w:proofErr w:type="gramEnd"/>
      <w:r w:rsidR="008045CA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210</w:t>
      </w:r>
      <w:r w:rsidR="00AA3B3D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)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=</w:t>
      </w:r>
      <w:r w:rsidR="00FF2D44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1,07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; </w:t>
      </w:r>
      <w:r w:rsidR="00261591" w:rsidRPr="008D5789"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>p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=0,</w:t>
      </w:r>
      <w:r w:rsidR="00FF2D44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45</w:t>
      </w:r>
      <w:r w:rsidR="008045CA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4</w:t>
      </w:r>
      <w:r w:rsidR="00261591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)</w:t>
      </w:r>
      <w:r w:rsidR="003D1EA7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(</w:t>
      </w:r>
      <w:r w:rsidR="00AA3B3D" w:rsidRPr="008045CA"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>n</w:t>
      </w:r>
      <w:r w:rsidR="003D1EA7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=</w:t>
      </w:r>
      <w:r w:rsidR="00FF2D44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212</w:t>
      </w:r>
      <w:r w:rsidR="003D1EA7" w:rsidRPr="008045C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).</w:t>
      </w:r>
      <w:r w:rsidR="0026159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3D7D11" w:rsidRPr="00327C4F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14:paraId="2F4BCBB1" w14:textId="77777777" w:rsidR="00F41B68" w:rsidRDefault="00F41B68" w:rsidP="00A81994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54A78E16" w14:textId="22FAAB23" w:rsidR="001A430E" w:rsidRDefault="008F6157" w:rsidP="00A8199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891EE7"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  <w:t>R</w:t>
      </w:r>
      <w:r w:rsidR="00F1272A" w:rsidRPr="00891EE7"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  <w:t xml:space="preserve">ecolección de </w:t>
      </w:r>
      <w:r w:rsidR="00E84910" w:rsidRPr="00891EE7"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  <w:t>información</w:t>
      </w:r>
      <w:r w:rsidR="00F1272A" w:rsidRPr="008F615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14:paraId="5138E295" w14:textId="68EF6D32" w:rsidR="00891EE7" w:rsidRPr="00927153" w:rsidRDefault="00E55450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eastAsia="es-ES_tradnl"/>
        </w:rPr>
      </w:pPr>
      <w:r w:rsidRPr="008F6157">
        <w:rPr>
          <w:rFonts w:ascii="Times New Roman" w:hAnsi="Times New Roman" w:cs="Times New Roman"/>
          <w:sz w:val="24"/>
          <w:szCs w:val="24"/>
          <w:lang w:val="es-ES" w:eastAsia="es-ES_tradnl"/>
        </w:rPr>
        <w:t>Se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utilizaron dos instrumentos</w:t>
      </w:r>
      <w:r w:rsidR="008F615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D83F0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 pesquisa, </w:t>
      </w:r>
      <w:r w:rsidR="008F615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y </w:t>
      </w:r>
      <w:r w:rsidR="00D83F0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los registros de asistencia a la intervención preventiva. </w:t>
      </w:r>
      <w:r w:rsidR="00891EE7" w:rsidRPr="00927153">
        <w:rPr>
          <w:rFonts w:ascii="Times New Roman" w:hAnsi="Times New Roman" w:cs="Times New Roman"/>
          <w:sz w:val="24"/>
          <w:szCs w:val="24"/>
          <w:lang w:eastAsia="es-ES_tradnl"/>
        </w:rPr>
        <w:t xml:space="preserve">Los instrumentos </w:t>
      </w:r>
      <w:r w:rsidR="00D83F08" w:rsidRPr="00927153">
        <w:rPr>
          <w:rFonts w:ascii="Times New Roman" w:hAnsi="Times New Roman" w:cs="Times New Roman"/>
          <w:sz w:val="24"/>
          <w:szCs w:val="24"/>
          <w:lang w:eastAsia="es-ES_tradnl"/>
        </w:rPr>
        <w:t xml:space="preserve">ocupados </w:t>
      </w:r>
      <w:r w:rsidR="00891EE7" w:rsidRPr="00927153">
        <w:rPr>
          <w:rFonts w:ascii="Times New Roman" w:hAnsi="Times New Roman" w:cs="Times New Roman"/>
          <w:sz w:val="24"/>
          <w:szCs w:val="24"/>
          <w:lang w:eastAsia="es-ES_tradnl"/>
        </w:rPr>
        <w:t>fueron:</w:t>
      </w:r>
    </w:p>
    <w:p w14:paraId="56A6BEEC" w14:textId="015FFBFC" w:rsidR="002F6B68" w:rsidRPr="008D5789" w:rsidRDefault="008F6157" w:rsidP="00A81994">
      <w:pPr>
        <w:spacing w:after="120" w:line="36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proofErr w:type="spellStart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>Teacher</w:t>
      </w:r>
      <w:proofErr w:type="spellEnd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>Observation</w:t>
      </w:r>
      <w:proofErr w:type="spellEnd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 of </w:t>
      </w:r>
      <w:proofErr w:type="spellStart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>Classroom</w:t>
      </w:r>
      <w:proofErr w:type="spellEnd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>Adaptation</w:t>
      </w:r>
      <w:proofErr w:type="spellEnd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 </w:t>
      </w:r>
      <w:proofErr w:type="spellStart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>Revised</w:t>
      </w:r>
      <w:proofErr w:type="spellEnd"/>
      <w:r w:rsidRPr="00927153">
        <w:rPr>
          <w:rFonts w:ascii="Times New Roman" w:hAnsi="Times New Roman" w:cs="Times New Roman"/>
          <w:b/>
          <w:sz w:val="24"/>
          <w:szCs w:val="24"/>
          <w:lang w:eastAsia="es-ES_tradnl"/>
        </w:rPr>
        <w:t xml:space="preserve"> (TOCA-RR).</w:t>
      </w:r>
      <w:r w:rsidRPr="00927153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Pr="008F6157">
        <w:rPr>
          <w:rFonts w:ascii="Times New Roman" w:hAnsi="Times New Roman" w:cs="Times New Roman"/>
          <w:sz w:val="24"/>
          <w:szCs w:val="24"/>
          <w:lang w:val="es-ES" w:eastAsia="es-ES_tradnl"/>
        </w:rPr>
        <w:t>I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nforma acerca de la conducta en la sala de clases y es respondido por el profesor en el contexto de una entrevista realizada por entrevistadores capacitados. </w:t>
      </w:r>
      <w:r w:rsidR="00B52476">
        <w:rPr>
          <w:rFonts w:ascii="Times New Roman" w:hAnsi="Times New Roman" w:cs="Times New Roman"/>
          <w:sz w:val="24"/>
          <w:szCs w:val="24"/>
          <w:lang w:val="es-ES" w:eastAsia="es-ES_tradnl"/>
        </w:rPr>
        <w:t>Mide la desadaptación escolar (DE) y p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ermite identificar factores de riesgo y conductas </w:t>
      </w:r>
      <w:proofErr w:type="spellStart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desadaptativas</w:t>
      </w:r>
      <w:proofErr w:type="spellEnd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asociadas con problemas de salud mental y con una mayor probabilidad de presentar desórdenes psiquiátricos</w:t>
      </w:r>
      <w:r w:rsidR="00D83F0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(</w:t>
      </w:r>
      <w:proofErr w:type="spellStart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Kellam</w:t>
      </w:r>
      <w:proofErr w:type="spellEnd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Mayer, </w:t>
      </w:r>
      <w:proofErr w:type="spellStart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Rebok</w:t>
      </w:r>
      <w:proofErr w:type="spellEnd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&amp; Hawkins, 1998; </w:t>
      </w:r>
      <w:proofErr w:type="spellStart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Kellam</w:t>
      </w:r>
      <w:proofErr w:type="spellEnd"/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et al. 2008).</w:t>
      </w:r>
    </w:p>
    <w:p w14:paraId="56A6BEED" w14:textId="5A52B11C" w:rsidR="002F6B68" w:rsidRPr="00327C4F" w:rsidRDefault="002F6B68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 la adaptación local de este instrumento (JUNAEB, 2011) se identifican cuatro </w:t>
      </w:r>
      <w:r w:rsidR="00B52476">
        <w:rPr>
          <w:rFonts w:ascii="Times New Roman" w:hAnsi="Times New Roman" w:cs="Times New Roman"/>
          <w:sz w:val="24"/>
          <w:szCs w:val="24"/>
          <w:lang w:val="es-ES" w:eastAsia="es-ES_tradnl"/>
        </w:rPr>
        <w:t>dimensiones</w:t>
      </w:r>
      <w:r w:rsidR="00B52476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 riesgo para la población adolescente: (1) malas relaciones con pares (MRP), que da cuenta de una baja integración e interacción con pares y participación en actividades, (2) baja autonomía (BA) entendida como dependencia del profesor para actividades escolares y dependencia de compañeros para integrarse, (3) pobre desempeño escolar (PDE), que se traduce en baja motivación en el trabajo escolar, en la persistencia de la tarea y alto grado de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distractibilidad</w:t>
      </w:r>
      <w:proofErr w:type="spellEnd"/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y (4) respuestas agresivas (RA), donde el 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lastRenderedPageBreak/>
        <w:t xml:space="preserve">adolescente es evaluado como desobediente, con baja tolerancia a la frustración y con reacciones agresivas físicas y verbales. Cada una de estas condiciones  informa acerca de la conducta en la sala de clases, Ejemplos de preguntas son: “daña o hiere a otros físicamente”, “presta atención” o “tiene muchos amigos”. 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Este </w:t>
      </w:r>
      <w:r w:rsidR="00C555D0">
        <w:rPr>
          <w:rFonts w:ascii="Times New Roman" w:hAnsi="Times New Roman" w:cs="Times New Roman"/>
          <w:sz w:val="24"/>
          <w:szCs w:val="24"/>
          <w:lang w:val="es-ES" w:eastAsia="es-ES_tradnl"/>
        </w:rPr>
        <w:t>instrumento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ha </w:t>
      </w:r>
      <w:r w:rsidR="00C555D0">
        <w:rPr>
          <w:rFonts w:ascii="Times New Roman" w:hAnsi="Times New Roman" w:cs="Times New Roman"/>
          <w:sz w:val="24"/>
          <w:szCs w:val="24"/>
          <w:lang w:val="es-ES" w:eastAsia="es-ES_tradnl"/>
        </w:rPr>
        <w:t>sido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recientemente validado en Chile y presenta una confiabilidad,</w:t>
      </w:r>
      <w:r w:rsidR="00552232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552232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para cada sub</w:t>
      </w:r>
      <w:r w:rsidR="00552232">
        <w:rPr>
          <w:rFonts w:ascii="Times New Roman" w:hAnsi="Times New Roman" w:cs="Times New Roman"/>
          <w:sz w:val="24"/>
          <w:szCs w:val="24"/>
          <w:lang w:val="es-ES" w:eastAsia="es-ES_tradnl"/>
        </w:rPr>
        <w:t>-</w:t>
      </w:r>
      <w:r w:rsidR="00552232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escala</w:t>
      </w:r>
      <w:r w:rsidR="00552232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determinada con Alfa de </w:t>
      </w:r>
      <w:proofErr w:type="spellStart"/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Cronbach</w:t>
      </w:r>
      <w:proofErr w:type="spellEnd"/>
      <w:r w:rsidR="00552232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 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que </w:t>
      </w:r>
      <w:r w:rsidR="00552232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fluctú</w:t>
      </w:r>
      <w:r w:rsidR="00552232">
        <w:rPr>
          <w:rFonts w:ascii="Times New Roman" w:hAnsi="Times New Roman" w:cs="Times New Roman"/>
          <w:sz w:val="24"/>
          <w:szCs w:val="24"/>
          <w:lang w:val="es-ES" w:eastAsia="es-ES_tradnl"/>
        </w:rPr>
        <w:t>a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entre 0,81 y 0,95 (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>Leiva, 2015</w:t>
      </w:r>
      <w:r w:rsidR="006D6F06">
        <w:rPr>
          <w:rFonts w:ascii="Times New Roman" w:hAnsi="Times New Roman" w:cs="Times New Roman"/>
          <w:sz w:val="24"/>
          <w:szCs w:val="24"/>
          <w:lang w:val="es-ES" w:eastAsia="es-ES_tradnl"/>
        </w:rPr>
        <w:t>a</w:t>
      </w:r>
      <w:r w:rsid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). 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14:paraId="5E96A4D8" w14:textId="30679C3B" w:rsidR="00A27AEF" w:rsidRDefault="008F6157" w:rsidP="00A81994">
      <w:pPr>
        <w:pStyle w:val="HTMLconformatoprevio"/>
        <w:shd w:val="clear" w:color="auto" w:fill="FFFFFF"/>
        <w:spacing w:after="120" w:line="360" w:lineRule="auto"/>
        <w:rPr>
          <w:rFonts w:ascii="Times New Roman" w:hAnsi="Times New Roman" w:cs="Times New Roman"/>
          <w:sz w:val="24"/>
          <w:szCs w:val="24"/>
          <w:lang w:val="es-ES" w:eastAsia="es-ES_tradnl"/>
        </w:rPr>
      </w:pPr>
      <w:proofErr w:type="spellStart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Pediatric</w:t>
      </w:r>
      <w:proofErr w:type="spellEnd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 xml:space="preserve"> </w:t>
      </w:r>
      <w:proofErr w:type="spellStart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Symptom</w:t>
      </w:r>
      <w:proofErr w:type="spellEnd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 xml:space="preserve"> </w:t>
      </w:r>
      <w:proofErr w:type="spellStart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Checklist-Youth</w:t>
      </w:r>
      <w:proofErr w:type="spellEnd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 xml:space="preserve"> </w:t>
      </w:r>
      <w:proofErr w:type="spellStart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Report</w:t>
      </w:r>
      <w:proofErr w:type="spellEnd"/>
      <w:r w:rsidRPr="00C0505E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 xml:space="preserve"> (PSC-Y)</w:t>
      </w:r>
      <w:r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</w:t>
      </w:r>
      <w:r w:rsidRPr="008F6157">
        <w:rPr>
          <w:rFonts w:ascii="Times New Roman" w:hAnsi="Times New Roman" w:cs="Times New Roman"/>
          <w:sz w:val="24"/>
          <w:szCs w:val="24"/>
          <w:lang w:val="es-ES" w:eastAsia="es-ES_tradnl"/>
        </w:rPr>
        <w:t>M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ide </w:t>
      </w:r>
      <w:r w:rsid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 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disfunción</w:t>
      </w:r>
      <w:r w:rsid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psicosocial</w:t>
      </w:r>
      <w:r w:rsidR="002F6B68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AF7EED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(DP) 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entendida como </w:t>
      </w:r>
      <w:r w:rsidR="00B00F0E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las dificultades en el cumplimiento de los esperado para la edad o bien las dificultades surgidas en el establecimiento de relaciones con los pares y/o, con la familia </w:t>
      </w:r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(</w:t>
      </w:r>
      <w:proofErr w:type="spellStart"/>
      <w:r w:rsidR="00CC059B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CC059B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, Murphy &amp; Burns, 1986;</w:t>
      </w:r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proofErr w:type="spellStart"/>
      <w:r w:rsidR="00CC059B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CC059B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et al., 1988; </w:t>
      </w:r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Murphy &amp; </w:t>
      </w:r>
      <w:proofErr w:type="spellStart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1988; Murphy, </w:t>
      </w:r>
      <w:proofErr w:type="spellStart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&amp; </w:t>
      </w:r>
      <w:proofErr w:type="spellStart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Milinsky</w:t>
      </w:r>
      <w:proofErr w:type="spellEnd"/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1989). 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El PSC-Y es la versión para adolescentes del PSC (</w:t>
      </w:r>
      <w:proofErr w:type="spellStart"/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CC059B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et al., 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1986; Murphy &amp; </w:t>
      </w:r>
      <w:proofErr w:type="spellStart"/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, 1988</w:t>
      </w:r>
      <w:r w:rsid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; </w:t>
      </w:r>
      <w:proofErr w:type="spellStart"/>
      <w:r w:rsid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et al., 1988; Murphy et al., 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1989). En el caso de los adolescentes, la disfunción psicosocial se evalúa </w:t>
      </w:r>
      <w:r w:rsidR="00EB303D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por medio de </w:t>
      </w:r>
      <w:proofErr w:type="spellStart"/>
      <w:r w:rsidR="00BE7EC6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autorreporte</w:t>
      </w:r>
      <w:proofErr w:type="spellEnd"/>
      <w:r w:rsidR="00BE7EC6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en</w:t>
      </w:r>
      <w:r w:rsidR="00EB303D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una escala ordinal de 3 puntos desde 1 (nunca) hasta 3 (seguido). Ejemplo de estas preguntas son “te quejas de malestares y dolores”, “tienes poca energía/te cansas fácilmente” y “eres irritable y </w:t>
      </w:r>
      <w:r w:rsidR="002F6B68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enojón”. </w:t>
      </w:r>
      <w:r w:rsidR="00A27AEF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Este instrumento fue desarrollado como un instrumento de tamizaje</w:t>
      </w:r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para ser utilizado en la población infantil</w:t>
      </w:r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(</w:t>
      </w:r>
      <w:proofErr w:type="spellStart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>Gall</w:t>
      </w:r>
      <w:proofErr w:type="spellEnd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Pagano, </w:t>
      </w:r>
      <w:proofErr w:type="spellStart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>Desmond</w:t>
      </w:r>
      <w:proofErr w:type="spellEnd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</w:t>
      </w:r>
      <w:proofErr w:type="spellStart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>Perrin</w:t>
      </w:r>
      <w:proofErr w:type="spellEnd"/>
      <w:r w:rsidR="00D7072C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&amp; Murphy, 2000)</w:t>
      </w:r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posteriormente se </w:t>
      </w:r>
      <w:proofErr w:type="spellStart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creo</w:t>
      </w:r>
      <w:proofErr w:type="spellEnd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la versión adolescente (Pagano, </w:t>
      </w:r>
      <w:proofErr w:type="spellStart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Cassidy</w:t>
      </w:r>
      <w:proofErr w:type="spellEnd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Little, Murphy &amp; </w:t>
      </w:r>
      <w:proofErr w:type="spellStart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>Jellinek</w:t>
      </w:r>
      <w:proofErr w:type="spellEnd"/>
      <w:r w:rsidR="00C20987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2000); </w:t>
      </w:r>
      <w:r w:rsidR="00A27AEF" w:rsidRPr="00C0505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existiendo </w:t>
      </w:r>
      <w:r w:rsidR="00A27AEF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 la  actualidad una versión </w:t>
      </w:r>
      <w:proofErr w:type="spellStart"/>
      <w:r w:rsidR="00A27AEF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autoadministrada</w:t>
      </w:r>
      <w:proofErr w:type="spellEnd"/>
      <w:r w:rsidR="00A27AEF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validada en Chile </w:t>
      </w:r>
      <w:r w:rsidR="00AC3906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(Leiva et al., 2015</w:t>
      </w:r>
      <w:r w:rsidR="006D6F06">
        <w:rPr>
          <w:rFonts w:ascii="Times New Roman" w:hAnsi="Times New Roman" w:cs="Times New Roman"/>
          <w:sz w:val="24"/>
          <w:szCs w:val="24"/>
          <w:lang w:val="es-ES" w:eastAsia="es-ES_tradnl"/>
        </w:rPr>
        <w:t>a</w:t>
      </w:r>
      <w:r w:rsidR="00A27AEF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). </w:t>
      </w:r>
      <w:r w:rsidR="00D01E5E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Este pr</w:t>
      </w:r>
      <w:r w:rsidR="00891EE7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esenta</w:t>
      </w:r>
      <w:r w:rsidR="00A27AEF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D01E5E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una buena consistencia interna (</w:t>
      </w:r>
      <w:r w:rsidR="002F6B68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Alfa de </w:t>
      </w:r>
      <w:proofErr w:type="spellStart"/>
      <w:r w:rsidR="002F6B68"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Cronbach</w:t>
      </w:r>
      <w:proofErr w:type="spellEnd"/>
      <w:r w:rsidR="00D01E5E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=</w:t>
      </w:r>
      <w:r w:rsidR="002F6B68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0</w:t>
      </w:r>
      <w:r w:rsidR="00D01E5E" w:rsidRPr="00B00F0E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="00C20987">
        <w:rPr>
          <w:rFonts w:ascii="Times New Roman" w:hAnsi="Times New Roman" w:cs="Times New Roman"/>
          <w:sz w:val="24"/>
          <w:szCs w:val="24"/>
          <w:lang w:val="es-ES" w:eastAsia="es-ES_tradnl"/>
        </w:rPr>
        <w:t>97</w:t>
      </w:r>
      <w:r w:rsidR="00D01E5E" w:rsidRPr="00A27AEF">
        <w:rPr>
          <w:rFonts w:ascii="Times New Roman" w:hAnsi="Times New Roman" w:cs="Times New Roman"/>
          <w:sz w:val="24"/>
          <w:szCs w:val="24"/>
          <w:lang w:val="es-ES" w:eastAsia="es-ES_tradnl"/>
        </w:rPr>
        <w:t>)</w:t>
      </w:r>
      <w:r w:rsidR="00A00897" w:rsidRPr="00A27AEF">
        <w:rPr>
          <w:rFonts w:ascii="Times New Roman" w:hAnsi="Times New Roman" w:cs="Times New Roman"/>
          <w:sz w:val="24"/>
          <w:szCs w:val="24"/>
          <w:lang w:val="es-ES" w:eastAsia="es-ES_tradnl"/>
        </w:rPr>
        <w:t>.</w:t>
      </w:r>
      <w:r w:rsidR="00D01E5E" w:rsidRPr="00A27AE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</w:p>
    <w:p w14:paraId="57A368C6" w14:textId="5BCCAAD3" w:rsidR="00AC3906" w:rsidRPr="00B00F0E" w:rsidRDefault="00AC3906" w:rsidP="00A81994">
      <w:pPr>
        <w:pStyle w:val="HTMLconformatoprevio"/>
        <w:shd w:val="clear" w:color="auto" w:fill="FFFFFF"/>
        <w:spacing w:after="120" w:line="360" w:lineRule="auto"/>
        <w:rPr>
          <w:rFonts w:ascii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Si bien </w:t>
      </w:r>
      <w:r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el criterio de inclusión a los talleres es el resultado obtenido en DE vía TOCA-RR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>; t</w:t>
      </w:r>
      <w:r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odos los 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adolescentes escolares contestaron PSC-Y; el cuyo </w:t>
      </w:r>
      <w:r w:rsidRPr="00AC3906">
        <w:rPr>
          <w:rFonts w:ascii="Times New Roman" w:hAnsi="Times New Roman" w:cs="Times New Roman"/>
          <w:sz w:val="24"/>
          <w:szCs w:val="24"/>
          <w:lang w:val="es-ES" w:eastAsia="es-ES_tradnl"/>
        </w:rPr>
        <w:t>puntaje sirve como medida de comparación en una dimensión distinta y complementaria a DE.</w:t>
      </w:r>
    </w:p>
    <w:p w14:paraId="56A6BEEF" w14:textId="4A9512D5" w:rsidR="00DE2D2B" w:rsidRPr="00327C4F" w:rsidRDefault="008F6157" w:rsidP="00A8199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891EE7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>Asistencia a los talleres.</w:t>
      </w:r>
      <w:r w:rsidRPr="008F6157">
        <w:rPr>
          <w:rFonts w:ascii="Times New Roman" w:hAnsi="Times New Roman" w:cs="Times New Roman"/>
          <w:b/>
          <w:sz w:val="24"/>
          <w:szCs w:val="24"/>
          <w:lang w:val="es-ES" w:eastAsia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Se </w:t>
      </w:r>
      <w:r w:rsidR="00DE2D2B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consignó la asistencia de los adolescentes, de </w:t>
      </w:r>
      <w:r w:rsidR="00E375A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sus </w:t>
      </w:r>
      <w:r w:rsidR="00DE2D2B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padres y profesores </w:t>
      </w:r>
      <w:r w:rsidR="00E375A8">
        <w:rPr>
          <w:rFonts w:ascii="Times New Roman" w:hAnsi="Times New Roman" w:cs="Times New Roman"/>
          <w:sz w:val="24"/>
          <w:szCs w:val="24"/>
          <w:lang w:val="es-ES" w:eastAsia="es-ES_tradnl"/>
        </w:rPr>
        <w:t>jefes al taller</w:t>
      </w:r>
      <w:r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</w:t>
      </w:r>
      <w:r w:rsidR="00DE2D2B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El número de </w:t>
      </w:r>
      <w:r w:rsidR="00BE7EC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participantes </w:t>
      </w:r>
      <w:r w:rsidR="00DE2D2B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así como las categorizaciones utilizadas para los análisis efectuados se detallan en la tabla 1.  </w:t>
      </w:r>
    </w:p>
    <w:p w14:paraId="56A6BEF1" w14:textId="77777777" w:rsidR="00DE2D2B" w:rsidRPr="008F6157" w:rsidRDefault="00DE2D2B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hAnsi="Times New Roman" w:cs="Times New Roman"/>
          <w:iCs/>
          <w:sz w:val="20"/>
          <w:szCs w:val="20"/>
          <w:lang w:val="es-ES" w:eastAsia="es-ES_tradnl"/>
        </w:rPr>
      </w:pPr>
      <w:r w:rsidRPr="008F6157">
        <w:rPr>
          <w:rFonts w:ascii="Times New Roman" w:hAnsi="Times New Roman" w:cs="Times New Roman"/>
          <w:iCs/>
          <w:sz w:val="20"/>
          <w:szCs w:val="20"/>
          <w:lang w:val="es-ES" w:eastAsia="es-ES_tradnl"/>
        </w:rPr>
        <w:t>Tabla 1</w:t>
      </w:r>
    </w:p>
    <w:p w14:paraId="56A6BEF2" w14:textId="77777777" w:rsidR="00DE2D2B" w:rsidRPr="00954848" w:rsidRDefault="00DE2D2B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</w:pPr>
      <w:r w:rsidRPr="00954848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Asistencia de adolescentes,  padres y profesores a  las sesiones del taller</w:t>
      </w:r>
    </w:p>
    <w:p w14:paraId="56A6BEF3" w14:textId="77777777" w:rsidR="00DE2D2B" w:rsidRPr="0080724D" w:rsidRDefault="00DE2D2B" w:rsidP="00A81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176"/>
        <w:gridCol w:w="1068"/>
        <w:gridCol w:w="1122"/>
        <w:gridCol w:w="1122"/>
        <w:gridCol w:w="1122"/>
        <w:gridCol w:w="1288"/>
      </w:tblGrid>
      <w:tr w:rsidR="00DE2D2B" w:rsidRPr="004737A4" w14:paraId="56A6BEF8" w14:textId="77777777" w:rsidTr="00BC71D0">
        <w:trPr>
          <w:jc w:val="center"/>
        </w:trPr>
        <w:tc>
          <w:tcPr>
            <w:tcW w:w="1122" w:type="dxa"/>
            <w:tcBorders>
              <w:bottom w:val="single" w:sz="4" w:space="0" w:color="auto"/>
            </w:tcBorders>
          </w:tcPr>
          <w:p w14:paraId="56A6BEF4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N=212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56A6BEF5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Asistencia adolescentes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56A6BEF6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Asistencia padres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6A6BEF7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Asistencia profesores</w:t>
            </w:r>
          </w:p>
        </w:tc>
      </w:tr>
      <w:tr w:rsidR="00DE2D2B" w:rsidRPr="004737A4" w14:paraId="56A6BF0B" w14:textId="77777777" w:rsidTr="00BC71D0">
        <w:trPr>
          <w:jc w:val="center"/>
        </w:trPr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6A6BEF9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6A6BEFA" w14:textId="77777777" w:rsid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 xml:space="preserve">1-7 </w:t>
            </w:r>
          </w:p>
          <w:p w14:paraId="56A6BEFB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sesiones</w:t>
            </w:r>
          </w:p>
          <w:p w14:paraId="56A6BEFC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(A1)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56A6BEFD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8-10 sesiones</w:t>
            </w:r>
          </w:p>
          <w:p w14:paraId="56A6BEFE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(A2)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6A6BEFF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 xml:space="preserve">0 </w:t>
            </w:r>
          </w:p>
          <w:p w14:paraId="56A6BF00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Sesiones</w:t>
            </w:r>
          </w:p>
          <w:p w14:paraId="56A6BF01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(P1)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6A6BF02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1-3</w:t>
            </w:r>
          </w:p>
          <w:p w14:paraId="56A6BF03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 xml:space="preserve">Sesiones </w:t>
            </w:r>
          </w:p>
          <w:p w14:paraId="56A6BF04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(P2)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6A6BF05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 xml:space="preserve">0 </w:t>
            </w:r>
          </w:p>
          <w:p w14:paraId="56A6BF06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Sesiones</w:t>
            </w:r>
          </w:p>
          <w:p w14:paraId="56A6BF07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(PR1)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56A6BF08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1-2</w:t>
            </w:r>
          </w:p>
          <w:p w14:paraId="56A6BF09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 xml:space="preserve">Sesiones </w:t>
            </w:r>
          </w:p>
          <w:p w14:paraId="56A6BF0A" w14:textId="77777777" w:rsidR="009D096C" w:rsidRPr="004737A4" w:rsidRDefault="009D096C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lastRenderedPageBreak/>
              <w:t>(PR2)</w:t>
            </w:r>
          </w:p>
        </w:tc>
      </w:tr>
      <w:tr w:rsidR="00DE2D2B" w:rsidRPr="004737A4" w14:paraId="56A6BF13" w14:textId="77777777" w:rsidTr="00BC71D0">
        <w:trPr>
          <w:jc w:val="center"/>
        </w:trPr>
        <w:tc>
          <w:tcPr>
            <w:tcW w:w="1122" w:type="dxa"/>
            <w:tcBorders>
              <w:top w:val="single" w:sz="4" w:space="0" w:color="auto"/>
            </w:tcBorders>
          </w:tcPr>
          <w:p w14:paraId="56A6BF0C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6A6BF0D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56A6BF0E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6A6BF0F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6A6BF10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6A6BF11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56A6BF12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</w:p>
        </w:tc>
      </w:tr>
      <w:tr w:rsidR="00DE2D2B" w:rsidRPr="004737A4" w14:paraId="56A6BF1B" w14:textId="77777777" w:rsidTr="00BC71D0">
        <w:trPr>
          <w:jc w:val="center"/>
        </w:trPr>
        <w:tc>
          <w:tcPr>
            <w:tcW w:w="1122" w:type="dxa"/>
          </w:tcPr>
          <w:p w14:paraId="56A6BF14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 xml:space="preserve">N </w:t>
            </w:r>
          </w:p>
        </w:tc>
        <w:tc>
          <w:tcPr>
            <w:tcW w:w="1176" w:type="dxa"/>
          </w:tcPr>
          <w:p w14:paraId="56A6BF15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85</w:t>
            </w:r>
          </w:p>
        </w:tc>
        <w:tc>
          <w:tcPr>
            <w:tcW w:w="1068" w:type="dxa"/>
          </w:tcPr>
          <w:p w14:paraId="56A6BF16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127</w:t>
            </w:r>
          </w:p>
        </w:tc>
        <w:tc>
          <w:tcPr>
            <w:tcW w:w="1122" w:type="dxa"/>
          </w:tcPr>
          <w:p w14:paraId="56A6BF17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70</w:t>
            </w:r>
          </w:p>
        </w:tc>
        <w:tc>
          <w:tcPr>
            <w:tcW w:w="1122" w:type="dxa"/>
          </w:tcPr>
          <w:p w14:paraId="56A6BF18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142</w:t>
            </w:r>
          </w:p>
        </w:tc>
        <w:tc>
          <w:tcPr>
            <w:tcW w:w="1122" w:type="dxa"/>
          </w:tcPr>
          <w:p w14:paraId="56A6BF19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2</w:t>
            </w:r>
          </w:p>
        </w:tc>
        <w:tc>
          <w:tcPr>
            <w:tcW w:w="1288" w:type="dxa"/>
          </w:tcPr>
          <w:p w14:paraId="56A6BF1A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210</w:t>
            </w:r>
          </w:p>
        </w:tc>
      </w:tr>
      <w:tr w:rsidR="00DE2D2B" w:rsidRPr="004737A4" w14:paraId="56A6BF23" w14:textId="77777777" w:rsidTr="00BC71D0">
        <w:trPr>
          <w:jc w:val="center"/>
        </w:trPr>
        <w:tc>
          <w:tcPr>
            <w:tcW w:w="1122" w:type="dxa"/>
          </w:tcPr>
          <w:p w14:paraId="56A6BF1C" w14:textId="77777777" w:rsidR="00DE2D2B" w:rsidRPr="004737A4" w:rsidRDefault="00DE2D2B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%</w:t>
            </w:r>
          </w:p>
        </w:tc>
        <w:tc>
          <w:tcPr>
            <w:tcW w:w="1176" w:type="dxa"/>
          </w:tcPr>
          <w:p w14:paraId="56A6BF1D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40,1</w:t>
            </w:r>
          </w:p>
        </w:tc>
        <w:tc>
          <w:tcPr>
            <w:tcW w:w="1068" w:type="dxa"/>
          </w:tcPr>
          <w:p w14:paraId="56A6BF1E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59,9</w:t>
            </w:r>
          </w:p>
        </w:tc>
        <w:tc>
          <w:tcPr>
            <w:tcW w:w="1122" w:type="dxa"/>
          </w:tcPr>
          <w:p w14:paraId="56A6BF1F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33</w:t>
            </w:r>
          </w:p>
        </w:tc>
        <w:tc>
          <w:tcPr>
            <w:tcW w:w="1122" w:type="dxa"/>
          </w:tcPr>
          <w:p w14:paraId="56A6BF20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67</w:t>
            </w:r>
          </w:p>
        </w:tc>
        <w:tc>
          <w:tcPr>
            <w:tcW w:w="1122" w:type="dxa"/>
          </w:tcPr>
          <w:p w14:paraId="56A6BF21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0,9</w:t>
            </w:r>
          </w:p>
        </w:tc>
        <w:tc>
          <w:tcPr>
            <w:tcW w:w="1288" w:type="dxa"/>
          </w:tcPr>
          <w:p w14:paraId="56A6BF22" w14:textId="77777777" w:rsidR="00DE2D2B" w:rsidRPr="004737A4" w:rsidRDefault="001A5DDD" w:rsidP="00A81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  <w:lang w:val="es-ES" w:eastAsia="es-ES_tradnl"/>
              </w:rPr>
              <w:t>99,1</w:t>
            </w:r>
          </w:p>
        </w:tc>
      </w:tr>
    </w:tbl>
    <w:p w14:paraId="56A6BF24" w14:textId="77777777" w:rsidR="00DE2D2B" w:rsidRPr="0080724D" w:rsidRDefault="00DE2D2B" w:rsidP="00A81994">
      <w:pPr>
        <w:spacing w:after="120" w:line="240" w:lineRule="auto"/>
        <w:ind w:firstLine="357"/>
        <w:rPr>
          <w:rFonts w:ascii="Times New Roman" w:hAnsi="Times New Roman" w:cs="Times New Roman"/>
          <w:sz w:val="20"/>
          <w:szCs w:val="20"/>
          <w:lang w:val="es-ES" w:eastAsia="es-ES_tradnl"/>
        </w:rPr>
      </w:pPr>
    </w:p>
    <w:p w14:paraId="56A6BF25" w14:textId="77777777" w:rsidR="009C6467" w:rsidRDefault="009C6467" w:rsidP="00A81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EF934" w14:textId="77777777" w:rsidR="001A430E" w:rsidRDefault="00F1272A" w:rsidP="00A81994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  <w:lang w:val="es-ES" w:eastAsia="es-ES_tradnl"/>
        </w:rPr>
      </w:pPr>
      <w:r w:rsidRPr="00891EE7"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  <w:t>Análisis de datos</w:t>
      </w:r>
      <w:r w:rsidR="00E55450" w:rsidRPr="00891EE7"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  <w:t>:</w:t>
      </w:r>
      <w:r w:rsidR="00E55450">
        <w:rPr>
          <w:rFonts w:ascii="Times New Roman" w:hAnsi="Times New Roman" w:cs="Times New Roman"/>
          <w:i/>
          <w:sz w:val="24"/>
          <w:szCs w:val="24"/>
          <w:lang w:val="es-ES" w:eastAsia="es-ES_tradnl"/>
        </w:rPr>
        <w:t xml:space="preserve"> </w:t>
      </w:r>
    </w:p>
    <w:p w14:paraId="56A6BF26" w14:textId="556EC18D" w:rsidR="009F062D" w:rsidRPr="00327C4F" w:rsidRDefault="00E55450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hAnsi="Times New Roman" w:cs="Times New Roman"/>
          <w:sz w:val="24"/>
          <w:szCs w:val="24"/>
          <w:lang w:val="es-ES" w:eastAsia="es-ES_tradnl"/>
        </w:rPr>
        <w:t>S</w:t>
      </w:r>
      <w:r w:rsidR="00F1272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 utilizaron ANOVA de dos factores, con medidas repetidas en un factor </w:t>
      </w:r>
      <w:r w:rsidR="00D01E5E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y Test de </w:t>
      </w:r>
      <w:r w:rsidR="00D01E5E" w:rsidRPr="00C332AB">
        <w:rPr>
          <w:rFonts w:ascii="Times New Roman" w:hAnsi="Times New Roman" w:cs="Times New Roman"/>
          <w:i/>
          <w:sz w:val="24"/>
          <w:szCs w:val="24"/>
          <w:lang w:val="es-ES" w:eastAsia="es-ES_tradnl"/>
        </w:rPr>
        <w:t>t</w:t>
      </w:r>
      <w:r w:rsidR="00D01E5E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de </w:t>
      </w:r>
      <w:proofErr w:type="spellStart"/>
      <w:r w:rsidR="00D01E5E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Student</w:t>
      </w:r>
      <w:proofErr w:type="spellEnd"/>
      <w:r w:rsidR="00D01E5E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para muestras </w:t>
      </w:r>
      <w:r w:rsidR="000507A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independientes y </w:t>
      </w:r>
      <w:r w:rsidR="00D01E5E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dependientes. Los análisis fueron realizados considerando los puntajes brutos o directos arrojados por los instrumentos. </w:t>
      </w:r>
    </w:p>
    <w:p w14:paraId="7EC6D0BF" w14:textId="77777777" w:rsidR="00891EE7" w:rsidRDefault="00891EE7" w:rsidP="00A819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05441B92" w14:textId="243824ED" w:rsidR="009A639E" w:rsidRPr="0047537D" w:rsidRDefault="0088156E" w:rsidP="00A819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 w:eastAsia="es-ES_tradnl"/>
        </w:rPr>
      </w:pPr>
      <w:r w:rsidRPr="00327C4F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Resultados</w:t>
      </w:r>
    </w:p>
    <w:p w14:paraId="56A6BF46" w14:textId="11A73A06" w:rsidR="009C6467" w:rsidRPr="00327C4F" w:rsidRDefault="00E04224" w:rsidP="00A8199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 w:eastAsia="es-ES_tradnl"/>
        </w:rPr>
        <w:tab/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Para evaluar el efecto del taller preventivo se compararon pre-post intervención 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todos los factores de riesgo identificados por el TOCA</w:t>
      </w:r>
      <w:r w:rsidR="00E468D7">
        <w:rPr>
          <w:rFonts w:ascii="Times New Roman" w:hAnsi="Times New Roman" w:cs="Times New Roman"/>
          <w:sz w:val="24"/>
          <w:szCs w:val="24"/>
          <w:lang w:val="es-ES" w:eastAsia="es-ES_tradnl"/>
        </w:rPr>
        <w:t>-RR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</w:t>
      </w:r>
      <w:r w:rsidR="009B638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así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como la disfunción </w:t>
      </w:r>
      <w:r w:rsidR="009B638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psicosocial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evaluada mediante el  PSC</w:t>
      </w:r>
      <w:r w:rsidR="00E468D7">
        <w:rPr>
          <w:rFonts w:ascii="Times New Roman" w:hAnsi="Times New Roman" w:cs="Times New Roman"/>
          <w:sz w:val="24"/>
          <w:szCs w:val="24"/>
          <w:lang w:val="es-ES" w:eastAsia="es-ES_tradnl"/>
        </w:rPr>
        <w:t>-Y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Esto según: </w:t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(1)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la </w:t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asistencia de los 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adolescentes </w:t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al taller preventivo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(</w:t>
      </w:r>
      <w:r w:rsidR="009B638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grupo 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A1</w:t>
      </w:r>
      <w:r w:rsidR="009B638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y A2)</w:t>
      </w:r>
      <w:r w:rsidR="00BE7EC6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="009C6467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y </w:t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(2) </w:t>
      </w:r>
      <w:r w:rsidR="00BC71D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 </w:t>
      </w:r>
      <w:r w:rsidR="001D58C0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asistencia de los padres al taller preventivo</w:t>
      </w:r>
      <w:r w:rsidR="009B638A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(grupo P1 y P2)</w:t>
      </w:r>
      <w:r w:rsidR="009C6467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. La asistencia de los profesores al taller preventivo </w:t>
      </w:r>
      <w:r w:rsidR="006F0F7C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no fue considerada</w:t>
      </w:r>
      <w:r w:rsidR="00A00561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="006F0F7C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pues tal como </w:t>
      </w:r>
      <w:r w:rsidR="009C6467" w:rsidRPr="00327C4F">
        <w:rPr>
          <w:rFonts w:ascii="Times New Roman" w:hAnsi="Times New Roman" w:cs="Times New Roman"/>
          <w:sz w:val="24"/>
          <w:szCs w:val="24"/>
        </w:rPr>
        <w:t xml:space="preserve">se observa </w:t>
      </w:r>
      <w:r w:rsidR="006F0F7C" w:rsidRPr="00327C4F">
        <w:rPr>
          <w:rFonts w:ascii="Times New Roman" w:hAnsi="Times New Roman" w:cs="Times New Roman"/>
          <w:sz w:val="24"/>
          <w:szCs w:val="24"/>
        </w:rPr>
        <w:t xml:space="preserve">en </w:t>
      </w:r>
      <w:r w:rsidR="009C6467" w:rsidRPr="00327C4F">
        <w:rPr>
          <w:rFonts w:ascii="Times New Roman" w:hAnsi="Times New Roman" w:cs="Times New Roman"/>
          <w:sz w:val="24"/>
          <w:szCs w:val="24"/>
        </w:rPr>
        <w:t>la</w:t>
      </w:r>
      <w:r w:rsidR="006F0F7C" w:rsidRPr="00327C4F">
        <w:rPr>
          <w:rFonts w:ascii="Times New Roman" w:hAnsi="Times New Roman" w:cs="Times New Roman"/>
          <w:sz w:val="24"/>
          <w:szCs w:val="24"/>
        </w:rPr>
        <w:t xml:space="preserve"> tabla </w:t>
      </w:r>
      <w:r w:rsidR="00E468D7">
        <w:rPr>
          <w:rFonts w:ascii="Times New Roman" w:hAnsi="Times New Roman" w:cs="Times New Roman"/>
          <w:sz w:val="24"/>
          <w:szCs w:val="24"/>
        </w:rPr>
        <w:t>2</w:t>
      </w:r>
      <w:r w:rsidR="006F0F7C" w:rsidRPr="00327C4F">
        <w:rPr>
          <w:rFonts w:ascii="Times New Roman" w:hAnsi="Times New Roman" w:cs="Times New Roman"/>
          <w:sz w:val="24"/>
          <w:szCs w:val="24"/>
        </w:rPr>
        <w:t xml:space="preserve"> la </w:t>
      </w:r>
      <w:r w:rsidR="009C6467" w:rsidRPr="00327C4F">
        <w:rPr>
          <w:rFonts w:ascii="Times New Roman" w:hAnsi="Times New Roman" w:cs="Times New Roman"/>
          <w:sz w:val="24"/>
          <w:szCs w:val="24"/>
        </w:rPr>
        <w:t>mayoría de l</w:t>
      </w:r>
      <w:r w:rsidR="006F0F7C" w:rsidRPr="00327C4F">
        <w:rPr>
          <w:rFonts w:ascii="Times New Roman" w:hAnsi="Times New Roman" w:cs="Times New Roman"/>
          <w:sz w:val="24"/>
          <w:szCs w:val="24"/>
        </w:rPr>
        <w:t xml:space="preserve">os </w:t>
      </w:r>
      <w:r w:rsidR="009C6467" w:rsidRPr="00327C4F">
        <w:rPr>
          <w:rFonts w:ascii="Times New Roman" w:hAnsi="Times New Roman" w:cs="Times New Roman"/>
          <w:sz w:val="24"/>
          <w:szCs w:val="24"/>
        </w:rPr>
        <w:t>profesores asiste a las sesiones</w:t>
      </w:r>
      <w:r w:rsidR="00C452D3" w:rsidRPr="00327C4F">
        <w:rPr>
          <w:rFonts w:ascii="Times New Roman" w:hAnsi="Times New Roman" w:cs="Times New Roman"/>
          <w:sz w:val="24"/>
          <w:szCs w:val="24"/>
        </w:rPr>
        <w:t>.</w:t>
      </w:r>
      <w:r w:rsidR="004C4E97" w:rsidRPr="00327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6BF47" w14:textId="77FFB801" w:rsidR="001D58C0" w:rsidRPr="00327C4F" w:rsidRDefault="001D58C0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327C4F">
        <w:rPr>
          <w:rFonts w:ascii="Times New Roman" w:hAnsi="Times New Roman" w:cs="Times New Roman"/>
          <w:sz w:val="24"/>
          <w:szCs w:val="24"/>
        </w:rPr>
        <w:t xml:space="preserve">Para visualizar los cambios en las variables evaluadas </w:t>
      </w:r>
      <w:r w:rsidR="00176762" w:rsidRPr="00327C4F">
        <w:rPr>
          <w:rFonts w:ascii="Times New Roman" w:hAnsi="Times New Roman" w:cs="Times New Roman"/>
          <w:sz w:val="24"/>
          <w:szCs w:val="24"/>
        </w:rPr>
        <w:t xml:space="preserve">según </w:t>
      </w:r>
      <w:r w:rsidR="00176762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 asistencia de los adolescentes </w:t>
      </w:r>
      <w:r w:rsidR="004A613A" w:rsidRPr="00327C4F">
        <w:rPr>
          <w:rFonts w:ascii="Times New Roman" w:hAnsi="Times New Roman" w:cs="Times New Roman"/>
          <w:sz w:val="24"/>
          <w:szCs w:val="24"/>
        </w:rPr>
        <w:t>(A1-A2</w:t>
      </w:r>
      <w:r w:rsidR="004A613A">
        <w:rPr>
          <w:rFonts w:ascii="Times New Roman" w:hAnsi="Times New Roman" w:cs="Times New Roman"/>
          <w:sz w:val="24"/>
          <w:szCs w:val="24"/>
        </w:rPr>
        <w:t xml:space="preserve">) </w:t>
      </w:r>
      <w:r w:rsidR="00176762"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>y padres a los talleres</w:t>
      </w:r>
      <w:r w:rsidR="004A613A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(</w:t>
      </w:r>
      <w:r w:rsidR="004C4E97" w:rsidRPr="00327C4F">
        <w:rPr>
          <w:rFonts w:ascii="Times New Roman" w:hAnsi="Times New Roman" w:cs="Times New Roman"/>
          <w:sz w:val="24"/>
          <w:szCs w:val="24"/>
        </w:rPr>
        <w:t>P1-P2)</w:t>
      </w:r>
      <w:r w:rsidR="00176762" w:rsidRPr="00327C4F">
        <w:rPr>
          <w:rFonts w:ascii="Times New Roman" w:hAnsi="Times New Roman" w:cs="Times New Roman"/>
          <w:sz w:val="24"/>
          <w:szCs w:val="24"/>
        </w:rPr>
        <w:t xml:space="preserve">, se presentan </w:t>
      </w:r>
      <w:r w:rsidRPr="00327C4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los promedios y desviaciones estándar por cada dimensión evaluada, pre y post taller (tabla 2). </w:t>
      </w:r>
    </w:p>
    <w:p w14:paraId="56A6BF48" w14:textId="77777777" w:rsidR="001D58C0" w:rsidRPr="00E468D7" w:rsidRDefault="001D58C0" w:rsidP="00A81994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s-ES" w:eastAsia="es-ES_tradnl"/>
        </w:rPr>
      </w:pPr>
      <w:r w:rsidRPr="00E468D7">
        <w:rPr>
          <w:rFonts w:ascii="Times New Roman" w:hAnsi="Times New Roman" w:cs="Times New Roman"/>
          <w:iCs/>
          <w:sz w:val="20"/>
          <w:szCs w:val="20"/>
          <w:lang w:val="es-ES" w:eastAsia="es-ES_tradnl"/>
        </w:rPr>
        <w:t>Tabla 2</w:t>
      </w:r>
    </w:p>
    <w:p w14:paraId="56A6BF49" w14:textId="77777777" w:rsidR="001D58C0" w:rsidRDefault="00D871A7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P</w:t>
      </w:r>
      <w:r w:rsidRPr="00211FEC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romedios </w:t>
      </w:r>
      <w:r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y desviaciones estándar </w:t>
      </w:r>
      <w:r w:rsidRPr="00211FEC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en cada </w:t>
      </w:r>
      <w:r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variable evaluada </w:t>
      </w:r>
      <w:r w:rsidRPr="00211FEC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pre-post taller</w:t>
      </w:r>
    </w:p>
    <w:p w14:paraId="56A6BF4A" w14:textId="77777777" w:rsidR="009B638A" w:rsidRDefault="009B638A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260"/>
        <w:gridCol w:w="827"/>
        <w:gridCol w:w="827"/>
        <w:gridCol w:w="827"/>
        <w:gridCol w:w="798"/>
        <w:gridCol w:w="827"/>
        <w:gridCol w:w="827"/>
        <w:gridCol w:w="827"/>
        <w:gridCol w:w="827"/>
      </w:tblGrid>
      <w:tr w:rsidR="004A613A" w:rsidRPr="004737A4" w14:paraId="56A6BF50" w14:textId="77777777" w:rsidTr="004A613A">
        <w:tc>
          <w:tcPr>
            <w:tcW w:w="1054" w:type="dxa"/>
            <w:tcBorders>
              <w:bottom w:val="nil"/>
            </w:tcBorders>
          </w:tcPr>
          <w:p w14:paraId="43DE956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56A6BF4B" w14:textId="1AC2F285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1675" w:type="dxa"/>
            <w:gridSpan w:val="2"/>
            <w:tcBorders>
              <w:bottom w:val="nil"/>
            </w:tcBorders>
          </w:tcPr>
          <w:p w14:paraId="56A6BF4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 xml:space="preserve">Pre intervención </w:t>
            </w:r>
          </w:p>
        </w:tc>
        <w:tc>
          <w:tcPr>
            <w:tcW w:w="1654" w:type="dxa"/>
            <w:gridSpan w:val="2"/>
            <w:tcBorders>
              <w:bottom w:val="nil"/>
            </w:tcBorders>
          </w:tcPr>
          <w:p w14:paraId="56A6BF4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Post intervención</w:t>
            </w:r>
          </w:p>
        </w:tc>
        <w:tc>
          <w:tcPr>
            <w:tcW w:w="1676" w:type="dxa"/>
            <w:gridSpan w:val="2"/>
            <w:tcBorders>
              <w:bottom w:val="nil"/>
            </w:tcBorders>
          </w:tcPr>
          <w:p w14:paraId="56A6BF4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 xml:space="preserve">Pre intervención </w:t>
            </w:r>
          </w:p>
        </w:tc>
        <w:tc>
          <w:tcPr>
            <w:tcW w:w="1676" w:type="dxa"/>
            <w:gridSpan w:val="2"/>
            <w:tcBorders>
              <w:bottom w:val="nil"/>
            </w:tcBorders>
          </w:tcPr>
          <w:p w14:paraId="56A6BF4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Post intervención</w:t>
            </w:r>
          </w:p>
        </w:tc>
      </w:tr>
      <w:tr w:rsidR="004A613A" w:rsidRPr="004737A4" w14:paraId="56A6BF5A" w14:textId="77777777" w:rsidTr="004A613A"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14:paraId="536F204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1319" w:type="dxa"/>
            <w:tcBorders>
              <w:top w:val="nil"/>
              <w:bottom w:val="single" w:sz="4" w:space="0" w:color="auto"/>
            </w:tcBorders>
          </w:tcPr>
          <w:p w14:paraId="56A6BF51" w14:textId="4D15ABDD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es-ES_tradnl"/>
              </w:rPr>
              <w:t>Grupos</w:t>
            </w:r>
            <w:r w:rsidRPr="004737A4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56A6BF5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A1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3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A2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A1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</w:tcPr>
          <w:p w14:paraId="56A6BF55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A2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P1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7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P2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8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P1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14:paraId="56A6BF5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  <w:t>P2</w:t>
            </w:r>
          </w:p>
        </w:tc>
      </w:tr>
      <w:tr w:rsidR="004A613A" w:rsidRPr="004737A4" w14:paraId="56A6BF64" w14:textId="77777777" w:rsidTr="004A613A">
        <w:tc>
          <w:tcPr>
            <w:tcW w:w="1054" w:type="dxa"/>
            <w:tcBorders>
              <w:top w:val="single" w:sz="4" w:space="0" w:color="auto"/>
            </w:tcBorders>
          </w:tcPr>
          <w:p w14:paraId="4A8ECBA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56A6BF5B" w14:textId="6935A884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56A6BF5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5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5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56A6BF5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60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61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62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56A6BF63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s-ES_tradnl"/>
              </w:rPr>
            </w:pPr>
          </w:p>
        </w:tc>
      </w:tr>
      <w:tr w:rsidR="004A613A" w:rsidRPr="004737A4" w14:paraId="56A6BF77" w14:textId="77777777" w:rsidTr="004A613A">
        <w:trPr>
          <w:trHeight w:val="342"/>
        </w:trPr>
        <w:tc>
          <w:tcPr>
            <w:tcW w:w="1054" w:type="dxa"/>
          </w:tcPr>
          <w:p w14:paraId="0CFAB2D8" w14:textId="77777777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319" w:type="dxa"/>
          </w:tcPr>
          <w:p w14:paraId="56A6BF65" w14:textId="6327E7F6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MRP</w:t>
            </w:r>
          </w:p>
        </w:tc>
        <w:tc>
          <w:tcPr>
            <w:tcW w:w="837" w:type="dxa"/>
          </w:tcPr>
          <w:p w14:paraId="56A6BF6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12,40</w:t>
            </w:r>
          </w:p>
          <w:p w14:paraId="56A6BF67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(5,88)</w:t>
            </w:r>
          </w:p>
        </w:tc>
        <w:tc>
          <w:tcPr>
            <w:tcW w:w="838" w:type="dxa"/>
          </w:tcPr>
          <w:p w14:paraId="56A6BF68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13,43</w:t>
            </w:r>
          </w:p>
          <w:p w14:paraId="56A6BF6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(5,84)</w:t>
            </w:r>
          </w:p>
        </w:tc>
        <w:tc>
          <w:tcPr>
            <w:tcW w:w="838" w:type="dxa"/>
          </w:tcPr>
          <w:p w14:paraId="56A6BF6A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20,46</w:t>
            </w:r>
          </w:p>
          <w:p w14:paraId="56A6BF6B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(5,40)</w:t>
            </w:r>
          </w:p>
        </w:tc>
        <w:tc>
          <w:tcPr>
            <w:tcW w:w="816" w:type="dxa"/>
          </w:tcPr>
          <w:p w14:paraId="56A6BF6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20,08</w:t>
            </w:r>
          </w:p>
          <w:p w14:paraId="56A6BF6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(5,72)</w:t>
            </w:r>
          </w:p>
        </w:tc>
        <w:tc>
          <w:tcPr>
            <w:tcW w:w="838" w:type="dxa"/>
          </w:tcPr>
          <w:p w14:paraId="56A6BF6E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20,03</w:t>
            </w:r>
          </w:p>
          <w:p w14:paraId="56A6BF6F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(5,46)</w:t>
            </w:r>
          </w:p>
        </w:tc>
        <w:tc>
          <w:tcPr>
            <w:tcW w:w="838" w:type="dxa"/>
          </w:tcPr>
          <w:p w14:paraId="56A6BF70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20,33</w:t>
            </w:r>
          </w:p>
          <w:p w14:paraId="56A6BF71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(5,66)</w:t>
            </w:r>
          </w:p>
        </w:tc>
        <w:tc>
          <w:tcPr>
            <w:tcW w:w="838" w:type="dxa"/>
          </w:tcPr>
          <w:p w14:paraId="56A6BF72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14,10</w:t>
            </w:r>
          </w:p>
          <w:p w14:paraId="56A6BF73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(5,62)</w:t>
            </w:r>
          </w:p>
        </w:tc>
        <w:tc>
          <w:tcPr>
            <w:tcW w:w="838" w:type="dxa"/>
          </w:tcPr>
          <w:p w14:paraId="56A6BF74" w14:textId="77777777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12,48</w:t>
            </w:r>
          </w:p>
          <w:p w14:paraId="56A6BF76" w14:textId="3A1FE135" w:rsidR="004A613A" w:rsidRPr="00E92247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 w:line="276" w:lineRule="auto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E92247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(5,79)</w:t>
            </w:r>
          </w:p>
        </w:tc>
      </w:tr>
      <w:tr w:rsidR="004A613A" w:rsidRPr="004737A4" w14:paraId="56A6BF89" w14:textId="77777777" w:rsidTr="004A613A">
        <w:tc>
          <w:tcPr>
            <w:tcW w:w="1054" w:type="dxa"/>
          </w:tcPr>
          <w:p w14:paraId="3FF9DD37" w14:textId="7FB76F20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DE</w:t>
            </w:r>
          </w:p>
        </w:tc>
        <w:tc>
          <w:tcPr>
            <w:tcW w:w="1319" w:type="dxa"/>
          </w:tcPr>
          <w:p w14:paraId="56A6BF78" w14:textId="08ABC038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BA</w:t>
            </w:r>
          </w:p>
        </w:tc>
        <w:tc>
          <w:tcPr>
            <w:tcW w:w="837" w:type="dxa"/>
          </w:tcPr>
          <w:p w14:paraId="56A6BF7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20,51</w:t>
            </w:r>
          </w:p>
          <w:p w14:paraId="56A6BF7A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(5,04)</w:t>
            </w:r>
          </w:p>
        </w:tc>
        <w:tc>
          <w:tcPr>
            <w:tcW w:w="838" w:type="dxa"/>
          </w:tcPr>
          <w:p w14:paraId="56A6BF7B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19,80 (4,29)</w:t>
            </w:r>
          </w:p>
        </w:tc>
        <w:tc>
          <w:tcPr>
            <w:tcW w:w="838" w:type="dxa"/>
          </w:tcPr>
          <w:p w14:paraId="56A6BF7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16,62</w:t>
            </w:r>
          </w:p>
          <w:p w14:paraId="56A6BF7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(6,38)</w:t>
            </w:r>
          </w:p>
        </w:tc>
        <w:tc>
          <w:tcPr>
            <w:tcW w:w="816" w:type="dxa"/>
          </w:tcPr>
          <w:p w14:paraId="56A6BF7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15,87</w:t>
            </w:r>
          </w:p>
          <w:p w14:paraId="56A6BF7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(5,38)</w:t>
            </w:r>
          </w:p>
        </w:tc>
        <w:tc>
          <w:tcPr>
            <w:tcW w:w="838" w:type="dxa"/>
          </w:tcPr>
          <w:p w14:paraId="56A6BF80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20,59</w:t>
            </w:r>
          </w:p>
          <w:p w14:paraId="56A6BF81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(4,69)</w:t>
            </w:r>
          </w:p>
        </w:tc>
        <w:tc>
          <w:tcPr>
            <w:tcW w:w="838" w:type="dxa"/>
          </w:tcPr>
          <w:p w14:paraId="56A6BF8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19,82</w:t>
            </w:r>
          </w:p>
          <w:p w14:paraId="56A6BF83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(4,57)</w:t>
            </w:r>
          </w:p>
        </w:tc>
        <w:tc>
          <w:tcPr>
            <w:tcW w:w="838" w:type="dxa"/>
          </w:tcPr>
          <w:p w14:paraId="56A6BF8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16,87</w:t>
            </w:r>
          </w:p>
          <w:p w14:paraId="56A6BF85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(5,01)</w:t>
            </w:r>
          </w:p>
        </w:tc>
        <w:tc>
          <w:tcPr>
            <w:tcW w:w="838" w:type="dxa"/>
          </w:tcPr>
          <w:p w14:paraId="56A6BF8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15,83</w:t>
            </w:r>
          </w:p>
          <w:p w14:paraId="56A6BF88" w14:textId="740F8924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(6,13)</w:t>
            </w:r>
          </w:p>
        </w:tc>
      </w:tr>
      <w:tr w:rsidR="004A613A" w:rsidRPr="004737A4" w14:paraId="56A6BF9C" w14:textId="77777777" w:rsidTr="004A613A">
        <w:tc>
          <w:tcPr>
            <w:tcW w:w="1054" w:type="dxa"/>
          </w:tcPr>
          <w:p w14:paraId="28D0D2E3" w14:textId="77777777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319" w:type="dxa"/>
          </w:tcPr>
          <w:p w14:paraId="56A6BF8A" w14:textId="6FA85BA6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PDE</w:t>
            </w:r>
          </w:p>
        </w:tc>
        <w:tc>
          <w:tcPr>
            <w:tcW w:w="837" w:type="dxa"/>
          </w:tcPr>
          <w:p w14:paraId="56A6BF8B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14,26</w:t>
            </w:r>
          </w:p>
          <w:p w14:paraId="56A6BF8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(4,45)</w:t>
            </w:r>
          </w:p>
        </w:tc>
        <w:tc>
          <w:tcPr>
            <w:tcW w:w="838" w:type="dxa"/>
          </w:tcPr>
          <w:p w14:paraId="56A6BF8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12,89</w:t>
            </w:r>
          </w:p>
          <w:p w14:paraId="56A6BF8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(4,48)</w:t>
            </w:r>
          </w:p>
        </w:tc>
        <w:tc>
          <w:tcPr>
            <w:tcW w:w="838" w:type="dxa"/>
          </w:tcPr>
          <w:p w14:paraId="56A6BF8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17,60</w:t>
            </w:r>
          </w:p>
          <w:p w14:paraId="56A6BF90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(7,49)</w:t>
            </w:r>
          </w:p>
        </w:tc>
        <w:tc>
          <w:tcPr>
            <w:tcW w:w="816" w:type="dxa"/>
          </w:tcPr>
          <w:p w14:paraId="56A6BF91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16,60</w:t>
            </w:r>
          </w:p>
          <w:p w14:paraId="56A6BF9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(6,12)</w:t>
            </w:r>
          </w:p>
        </w:tc>
        <w:tc>
          <w:tcPr>
            <w:tcW w:w="838" w:type="dxa"/>
          </w:tcPr>
          <w:p w14:paraId="56A6BF93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13,41</w:t>
            </w:r>
          </w:p>
          <w:p w14:paraId="56A6BF9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(3,98)</w:t>
            </w:r>
          </w:p>
        </w:tc>
        <w:tc>
          <w:tcPr>
            <w:tcW w:w="838" w:type="dxa"/>
          </w:tcPr>
          <w:p w14:paraId="56A6BF95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13,45</w:t>
            </w:r>
          </w:p>
          <w:p w14:paraId="56A6BF9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(4,76)</w:t>
            </w:r>
          </w:p>
        </w:tc>
        <w:tc>
          <w:tcPr>
            <w:tcW w:w="838" w:type="dxa"/>
          </w:tcPr>
          <w:p w14:paraId="56A6BF97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18,26</w:t>
            </w:r>
          </w:p>
          <w:p w14:paraId="56A6BF98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(5,60)</w:t>
            </w:r>
          </w:p>
        </w:tc>
        <w:tc>
          <w:tcPr>
            <w:tcW w:w="838" w:type="dxa"/>
          </w:tcPr>
          <w:p w14:paraId="56A6BF9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16,38</w:t>
            </w:r>
          </w:p>
          <w:p w14:paraId="56A6BF9B" w14:textId="130D1095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(7,21)</w:t>
            </w:r>
          </w:p>
        </w:tc>
      </w:tr>
      <w:tr w:rsidR="004A613A" w:rsidRPr="004737A4" w14:paraId="56A6BFAF" w14:textId="77777777" w:rsidTr="004A613A">
        <w:tc>
          <w:tcPr>
            <w:tcW w:w="1054" w:type="dxa"/>
          </w:tcPr>
          <w:p w14:paraId="51A27195" w14:textId="77777777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319" w:type="dxa"/>
          </w:tcPr>
          <w:p w14:paraId="56A6BF9D" w14:textId="6E371160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RA</w:t>
            </w:r>
          </w:p>
        </w:tc>
        <w:tc>
          <w:tcPr>
            <w:tcW w:w="837" w:type="dxa"/>
          </w:tcPr>
          <w:p w14:paraId="56A6BF9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16,98</w:t>
            </w:r>
          </w:p>
          <w:p w14:paraId="56A6BF9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(4,91)</w:t>
            </w:r>
          </w:p>
        </w:tc>
        <w:tc>
          <w:tcPr>
            <w:tcW w:w="838" w:type="dxa"/>
          </w:tcPr>
          <w:p w14:paraId="56A6BFA0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18,02</w:t>
            </w:r>
          </w:p>
          <w:p w14:paraId="56A6BFA1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(5,34)</w:t>
            </w:r>
          </w:p>
        </w:tc>
        <w:tc>
          <w:tcPr>
            <w:tcW w:w="838" w:type="dxa"/>
          </w:tcPr>
          <w:p w14:paraId="56A6BFA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16,51</w:t>
            </w:r>
          </w:p>
          <w:p w14:paraId="56A6BFA3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(7,96)</w:t>
            </w:r>
          </w:p>
        </w:tc>
        <w:tc>
          <w:tcPr>
            <w:tcW w:w="816" w:type="dxa"/>
          </w:tcPr>
          <w:p w14:paraId="56A6BFA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16,04</w:t>
            </w:r>
          </w:p>
          <w:p w14:paraId="56A6BFA5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(7,25)</w:t>
            </w:r>
          </w:p>
        </w:tc>
        <w:tc>
          <w:tcPr>
            <w:tcW w:w="838" w:type="dxa"/>
          </w:tcPr>
          <w:p w14:paraId="56A6BFA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17,92</w:t>
            </w:r>
          </w:p>
          <w:p w14:paraId="56A6BFA7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(4,90)</w:t>
            </w:r>
          </w:p>
        </w:tc>
        <w:tc>
          <w:tcPr>
            <w:tcW w:w="838" w:type="dxa"/>
          </w:tcPr>
          <w:p w14:paraId="56A6BFA8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17,42</w:t>
            </w:r>
          </w:p>
          <w:p w14:paraId="56A6BFA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(5,33)</w:t>
            </w:r>
          </w:p>
        </w:tc>
        <w:tc>
          <w:tcPr>
            <w:tcW w:w="838" w:type="dxa"/>
          </w:tcPr>
          <w:p w14:paraId="56A6BFAA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17,43</w:t>
            </w:r>
          </w:p>
          <w:p w14:paraId="56A6BFAB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(5,19)</w:t>
            </w:r>
          </w:p>
        </w:tc>
        <w:tc>
          <w:tcPr>
            <w:tcW w:w="838" w:type="dxa"/>
          </w:tcPr>
          <w:p w14:paraId="56A6BFA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15,63</w:t>
            </w:r>
          </w:p>
          <w:p w14:paraId="184044D2" w14:textId="77777777" w:rsidR="004A613A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(7,56)</w:t>
            </w:r>
          </w:p>
          <w:p w14:paraId="56A6BFAE" w14:textId="7741EA2F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</w:p>
        </w:tc>
      </w:tr>
      <w:tr w:rsidR="004A613A" w:rsidRPr="004737A4" w14:paraId="56A6BFC1" w14:textId="77777777" w:rsidTr="004A613A">
        <w:tc>
          <w:tcPr>
            <w:tcW w:w="1054" w:type="dxa"/>
          </w:tcPr>
          <w:p w14:paraId="03D01715" w14:textId="3B2F14DD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DP</w:t>
            </w:r>
          </w:p>
        </w:tc>
        <w:tc>
          <w:tcPr>
            <w:tcW w:w="1319" w:type="dxa"/>
          </w:tcPr>
          <w:p w14:paraId="56A6BFB0" w14:textId="5FEC3592" w:rsidR="004A613A" w:rsidRPr="004737A4" w:rsidRDefault="004A613A" w:rsidP="00A81994">
            <w:pPr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PSC</w:t>
            </w:r>
          </w:p>
        </w:tc>
        <w:tc>
          <w:tcPr>
            <w:tcW w:w="837" w:type="dxa"/>
          </w:tcPr>
          <w:p w14:paraId="56A6BFB1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54,94</w:t>
            </w:r>
          </w:p>
          <w:p w14:paraId="56A6BFB2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(18,00)</w:t>
            </w:r>
          </w:p>
        </w:tc>
        <w:tc>
          <w:tcPr>
            <w:tcW w:w="838" w:type="dxa"/>
          </w:tcPr>
          <w:p w14:paraId="56A6BFB3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55,61</w:t>
            </w:r>
          </w:p>
          <w:p w14:paraId="56A6BFB4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(14,35)</w:t>
            </w:r>
          </w:p>
        </w:tc>
        <w:tc>
          <w:tcPr>
            <w:tcW w:w="838" w:type="dxa"/>
          </w:tcPr>
          <w:p w14:paraId="56A6BFB5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55,37</w:t>
            </w:r>
          </w:p>
          <w:p w14:paraId="56A6BFB6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(15,89)</w:t>
            </w:r>
          </w:p>
        </w:tc>
        <w:tc>
          <w:tcPr>
            <w:tcW w:w="816" w:type="dxa"/>
          </w:tcPr>
          <w:p w14:paraId="56A6BFB7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53,86</w:t>
            </w:r>
          </w:p>
          <w:p w14:paraId="56A6BFB8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(16,6)</w:t>
            </w:r>
          </w:p>
        </w:tc>
        <w:tc>
          <w:tcPr>
            <w:tcW w:w="838" w:type="dxa"/>
          </w:tcPr>
          <w:p w14:paraId="56A6BFB9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54,43</w:t>
            </w:r>
          </w:p>
          <w:p w14:paraId="56A6BFBA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(18,00)</w:t>
            </w:r>
          </w:p>
        </w:tc>
        <w:tc>
          <w:tcPr>
            <w:tcW w:w="838" w:type="dxa"/>
          </w:tcPr>
          <w:p w14:paraId="56A6BFBB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55,79</w:t>
            </w:r>
          </w:p>
          <w:p w14:paraId="56A6BFBC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(14,77)</w:t>
            </w:r>
          </w:p>
        </w:tc>
        <w:tc>
          <w:tcPr>
            <w:tcW w:w="838" w:type="dxa"/>
          </w:tcPr>
          <w:p w14:paraId="56A6BFBD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55,49</w:t>
            </w:r>
          </w:p>
          <w:p w14:paraId="56A6BFBE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(16,80)</w:t>
            </w:r>
          </w:p>
        </w:tc>
        <w:tc>
          <w:tcPr>
            <w:tcW w:w="838" w:type="dxa"/>
          </w:tcPr>
          <w:p w14:paraId="56A6BFBF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53,97</w:t>
            </w:r>
          </w:p>
          <w:p w14:paraId="56A6BFC0" w14:textId="77777777" w:rsidR="004A613A" w:rsidRPr="004737A4" w:rsidRDefault="004A613A" w:rsidP="00A81994">
            <w:pPr>
              <w:tabs>
                <w:tab w:val="center" w:pos="3441"/>
              </w:tabs>
              <w:autoSpaceDE w:val="0"/>
              <w:autoSpaceDN w:val="0"/>
              <w:adjustRightInd w:val="0"/>
              <w:spacing w:after="60"/>
              <w:ind w:right="-91"/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</w:pPr>
            <w:r w:rsidRPr="004737A4">
              <w:rPr>
                <w:rFonts w:ascii="Times New Roman" w:hAnsi="Times New Roman" w:cs="Times New Roman"/>
                <w:iCs/>
                <w:sz w:val="18"/>
                <w:szCs w:val="18"/>
                <w:lang w:eastAsia="es-ES_tradnl"/>
              </w:rPr>
              <w:t>(16,53)</w:t>
            </w:r>
          </w:p>
        </w:tc>
      </w:tr>
    </w:tbl>
    <w:p w14:paraId="56A6BFC3" w14:textId="77777777" w:rsidR="001D58C0" w:rsidRPr="00211FEC" w:rsidRDefault="001D58C0" w:rsidP="00A81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BO"/>
        </w:rPr>
      </w:pPr>
    </w:p>
    <w:p w14:paraId="56A6BFC4" w14:textId="7B02197F" w:rsidR="001D58C0" w:rsidRPr="007E23D9" w:rsidRDefault="001D58C0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7E23D9">
        <w:rPr>
          <w:rFonts w:ascii="Times New Roman" w:hAnsi="Times New Roman" w:cs="Times New Roman"/>
          <w:sz w:val="24"/>
          <w:szCs w:val="24"/>
        </w:rPr>
        <w:lastRenderedPageBreak/>
        <w:t xml:space="preserve">Para saber si los cambios en los </w:t>
      </w:r>
      <w:r w:rsidR="007E23D9">
        <w:rPr>
          <w:rFonts w:ascii="Times New Roman" w:hAnsi="Times New Roman" w:cs="Times New Roman"/>
          <w:sz w:val="24"/>
          <w:szCs w:val="24"/>
        </w:rPr>
        <w:t>pu</w:t>
      </w:r>
      <w:r w:rsidRPr="007E23D9">
        <w:rPr>
          <w:rFonts w:ascii="Times New Roman" w:hAnsi="Times New Roman" w:cs="Times New Roman"/>
          <w:sz w:val="24"/>
          <w:szCs w:val="24"/>
        </w:rPr>
        <w:t xml:space="preserve">ntajes promedios resultaron ser significativos al comparar los grupos según la asistencia de los </w:t>
      </w:r>
      <w:r w:rsidR="007E23D9" w:rsidRPr="007E23D9">
        <w:rPr>
          <w:rFonts w:ascii="Times New Roman" w:hAnsi="Times New Roman" w:cs="Times New Roman"/>
          <w:sz w:val="24"/>
          <w:szCs w:val="24"/>
        </w:rPr>
        <w:t xml:space="preserve">adolescentes y de los padres </w:t>
      </w:r>
      <w:r w:rsidRPr="007E23D9">
        <w:rPr>
          <w:rFonts w:ascii="Times New Roman" w:hAnsi="Times New Roman" w:cs="Times New Roman"/>
          <w:sz w:val="24"/>
          <w:szCs w:val="24"/>
        </w:rPr>
        <w:t xml:space="preserve">a los talleres se aplicó un análisis de varianza de dos factores, con medidas repetidas en un factor (tabla 3). </w:t>
      </w:r>
    </w:p>
    <w:p w14:paraId="56A6BFC6" w14:textId="77777777" w:rsidR="001D58C0" w:rsidRPr="00E468D7" w:rsidRDefault="001D58C0" w:rsidP="00A81994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s-ES" w:eastAsia="es-ES_tradnl"/>
        </w:rPr>
      </w:pPr>
      <w:r w:rsidRPr="00E468D7">
        <w:rPr>
          <w:rFonts w:ascii="Times New Roman" w:hAnsi="Times New Roman" w:cs="Times New Roman"/>
          <w:iCs/>
          <w:sz w:val="20"/>
          <w:szCs w:val="20"/>
          <w:lang w:val="es-ES" w:eastAsia="es-ES_tradnl"/>
        </w:rPr>
        <w:t>Tabla 3</w:t>
      </w:r>
    </w:p>
    <w:p w14:paraId="52D0157F" w14:textId="33F2C00B" w:rsidR="00D56097" w:rsidRPr="00D56097" w:rsidRDefault="00D56097" w:rsidP="00A81994">
      <w:pPr>
        <w:keepNext/>
        <w:autoSpaceDE w:val="0"/>
        <w:autoSpaceDN w:val="0"/>
        <w:adjustRightInd w:val="0"/>
        <w:spacing w:after="0" w:line="240" w:lineRule="auto"/>
        <w:ind w:right="1162"/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</w:pPr>
      <w:r w:rsidRPr="00D56097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Valores F observados en la comparación de grupos en las variables de </w:t>
      </w:r>
      <w:proofErr w:type="spellStart"/>
      <w:r w:rsidRPr="00D56097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DE</w:t>
      </w:r>
      <w:proofErr w:type="spellEnd"/>
      <w:r w:rsidRPr="00D56097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 xml:space="preserve"> y DP pre-post </w:t>
      </w:r>
      <w:r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t</w:t>
      </w:r>
      <w:r w:rsidRPr="00D56097">
        <w:rPr>
          <w:rFonts w:ascii="Times New Roman" w:hAnsi="Times New Roman" w:cs="Times New Roman"/>
          <w:i/>
          <w:iCs/>
          <w:sz w:val="20"/>
          <w:szCs w:val="20"/>
          <w:lang w:val="es-ES" w:eastAsia="es-ES_tradnl"/>
        </w:rPr>
        <w:t>aller preventivo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39"/>
        <w:gridCol w:w="836"/>
        <w:gridCol w:w="1804"/>
        <w:gridCol w:w="1097"/>
        <w:gridCol w:w="1509"/>
        <w:gridCol w:w="917"/>
      </w:tblGrid>
      <w:tr w:rsidR="00436465" w:rsidRPr="004737A4" w14:paraId="56A6BFCF" w14:textId="77777777" w:rsidTr="00436465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6A6BFC9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F3D14A1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6A6BFCA" w14:textId="6695E34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14:paraId="56A6BFCB" w14:textId="77777777" w:rsidR="00436465" w:rsidRPr="004737A4" w:rsidRDefault="00436465" w:rsidP="00A819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Asistencia de adolescentes al  taller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14:paraId="56A6BFCD" w14:textId="77777777" w:rsidR="00436465" w:rsidRPr="004737A4" w:rsidRDefault="00436465" w:rsidP="00A819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</w:pPr>
            <w:r w:rsidRPr="004737A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 w:eastAsia="es-ES_tradnl"/>
              </w:rPr>
              <w:t>Asistencia de padres al taller</w:t>
            </w:r>
          </w:p>
        </w:tc>
      </w:tr>
      <w:tr w:rsidR="00436465" w:rsidRPr="004737A4" w14:paraId="56A6BFD8" w14:textId="77777777" w:rsidTr="00436465">
        <w:trPr>
          <w:trHeight w:val="24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0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B9CD961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1" w14:textId="054D254E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7A4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2" w14:textId="77777777" w:rsidR="00436465" w:rsidRPr="00C332AB" w:rsidRDefault="00436465" w:rsidP="00A81994">
            <w:pPr>
              <w:spacing w:after="20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32AB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3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D6C">
              <w:rPr>
                <w:rFonts w:ascii="Century Schoolbook" w:hAnsi="Century Schoolbook"/>
              </w:rPr>
              <w:t>η</w:t>
            </w:r>
            <w:r w:rsidRPr="00172D6C">
              <w:rPr>
                <w:rFonts w:ascii="Century Schoolbook" w:hAnsi="Century Schoolbook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5" w14:textId="77777777" w:rsidR="00436465" w:rsidRPr="00C332AB" w:rsidRDefault="00436465" w:rsidP="00A81994">
            <w:pPr>
              <w:spacing w:after="20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32AB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A6BFD6" w14:textId="77777777" w:rsidR="00436465" w:rsidRPr="004737A4" w:rsidRDefault="00436465" w:rsidP="00A819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D6C">
              <w:rPr>
                <w:rFonts w:ascii="Century Schoolbook" w:hAnsi="Century Schoolbook"/>
              </w:rPr>
              <w:t>η</w:t>
            </w:r>
            <w:r w:rsidRPr="00172D6C">
              <w:rPr>
                <w:rFonts w:ascii="Century Schoolbook" w:hAnsi="Century Schoolbook"/>
                <w:vertAlign w:val="superscript"/>
              </w:rPr>
              <w:t>2</w:t>
            </w:r>
          </w:p>
        </w:tc>
      </w:tr>
      <w:tr w:rsidR="00436465" w:rsidRPr="004737A4" w14:paraId="56A6BFE1" w14:textId="77777777" w:rsidTr="00436465">
        <w:trPr>
          <w:trHeight w:val="26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6A6BFD9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0C6F97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6BFDA" w14:textId="4B4C5958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MRP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6BFDB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133,40**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6BFDC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6BFDE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108,22**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6BFDF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0,34</w:t>
            </w:r>
          </w:p>
        </w:tc>
      </w:tr>
      <w:tr w:rsidR="00436465" w:rsidRPr="004737A4" w14:paraId="56A6BFEA" w14:textId="77777777" w:rsidTr="00436465">
        <w:trPr>
          <w:trHeight w:val="248"/>
          <w:jc w:val="center"/>
        </w:trPr>
        <w:tc>
          <w:tcPr>
            <w:tcW w:w="0" w:type="auto"/>
            <w:vMerge/>
          </w:tcPr>
          <w:p w14:paraId="56A6BFE2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9777E9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BFE3" w14:textId="3721DFE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56A6BFE4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72,30**</w:t>
            </w:r>
          </w:p>
        </w:tc>
        <w:tc>
          <w:tcPr>
            <w:tcW w:w="0" w:type="auto"/>
            <w:vAlign w:val="center"/>
          </w:tcPr>
          <w:p w14:paraId="56A6BFE5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0,26</w:t>
            </w:r>
          </w:p>
        </w:tc>
        <w:tc>
          <w:tcPr>
            <w:tcW w:w="0" w:type="auto"/>
            <w:vAlign w:val="center"/>
          </w:tcPr>
          <w:p w14:paraId="56A6BFE7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65,10**</w:t>
            </w:r>
          </w:p>
        </w:tc>
        <w:tc>
          <w:tcPr>
            <w:tcW w:w="0" w:type="auto"/>
            <w:vAlign w:val="center"/>
          </w:tcPr>
          <w:p w14:paraId="56A6BFE8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0,24</w:t>
            </w:r>
          </w:p>
        </w:tc>
      </w:tr>
      <w:tr w:rsidR="00436465" w:rsidRPr="004737A4" w14:paraId="56A6BFF3" w14:textId="77777777" w:rsidTr="00436465">
        <w:trPr>
          <w:trHeight w:val="248"/>
          <w:jc w:val="center"/>
        </w:trPr>
        <w:tc>
          <w:tcPr>
            <w:tcW w:w="0" w:type="auto"/>
          </w:tcPr>
          <w:p w14:paraId="56A6BFEB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5AF7159" w14:textId="3D263A10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</w:p>
        </w:tc>
        <w:tc>
          <w:tcPr>
            <w:tcW w:w="0" w:type="auto"/>
            <w:vAlign w:val="center"/>
          </w:tcPr>
          <w:p w14:paraId="56A6BFEC" w14:textId="32DFFB10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PDE</w:t>
            </w:r>
          </w:p>
        </w:tc>
        <w:tc>
          <w:tcPr>
            <w:tcW w:w="0" w:type="auto"/>
            <w:vAlign w:val="center"/>
          </w:tcPr>
          <w:p w14:paraId="56A6BFED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32,65**</w:t>
            </w:r>
          </w:p>
        </w:tc>
        <w:tc>
          <w:tcPr>
            <w:tcW w:w="0" w:type="auto"/>
            <w:vAlign w:val="center"/>
          </w:tcPr>
          <w:p w14:paraId="56A6BFEE" w14:textId="5B959220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0,14</w:t>
            </w:r>
          </w:p>
        </w:tc>
        <w:tc>
          <w:tcPr>
            <w:tcW w:w="0" w:type="auto"/>
            <w:vAlign w:val="center"/>
          </w:tcPr>
          <w:p w14:paraId="56A6BFF0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36,92**</w:t>
            </w:r>
          </w:p>
        </w:tc>
        <w:tc>
          <w:tcPr>
            <w:tcW w:w="0" w:type="auto"/>
            <w:vAlign w:val="center"/>
          </w:tcPr>
          <w:p w14:paraId="56A6BFF1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0,15</w:t>
            </w:r>
          </w:p>
        </w:tc>
      </w:tr>
      <w:tr w:rsidR="00436465" w:rsidRPr="004737A4" w14:paraId="56A6BFFC" w14:textId="77777777" w:rsidTr="00436465">
        <w:trPr>
          <w:trHeight w:val="237"/>
          <w:jc w:val="center"/>
        </w:trPr>
        <w:tc>
          <w:tcPr>
            <w:tcW w:w="0" w:type="auto"/>
          </w:tcPr>
          <w:p w14:paraId="56A6BFF4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C39D0E" w14:textId="77777777" w:rsidR="00436465" w:rsidRPr="00436465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BFF5" w14:textId="469C49AF" w:rsidR="00436465" w:rsidRPr="00436465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465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</w:p>
        </w:tc>
        <w:tc>
          <w:tcPr>
            <w:tcW w:w="0" w:type="auto"/>
            <w:vAlign w:val="center"/>
          </w:tcPr>
          <w:p w14:paraId="56A6BFF6" w14:textId="77777777" w:rsidR="00436465" w:rsidRPr="00436465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436465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5,23*</w:t>
            </w:r>
          </w:p>
        </w:tc>
        <w:tc>
          <w:tcPr>
            <w:tcW w:w="0" w:type="auto"/>
            <w:vAlign w:val="center"/>
          </w:tcPr>
          <w:p w14:paraId="56A6BFF7" w14:textId="1413B071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0,02</w:t>
            </w:r>
          </w:p>
        </w:tc>
        <w:tc>
          <w:tcPr>
            <w:tcW w:w="0" w:type="auto"/>
            <w:vAlign w:val="center"/>
          </w:tcPr>
          <w:p w14:paraId="56A6BFF9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4,33*</w:t>
            </w:r>
          </w:p>
        </w:tc>
        <w:tc>
          <w:tcPr>
            <w:tcW w:w="0" w:type="auto"/>
            <w:vAlign w:val="center"/>
          </w:tcPr>
          <w:p w14:paraId="56A6BFFA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0,20</w:t>
            </w:r>
          </w:p>
        </w:tc>
      </w:tr>
      <w:tr w:rsidR="00436465" w:rsidRPr="004737A4" w14:paraId="56A6C005" w14:textId="77777777" w:rsidTr="00436465">
        <w:trPr>
          <w:trHeight w:val="248"/>
          <w:jc w:val="center"/>
        </w:trPr>
        <w:tc>
          <w:tcPr>
            <w:tcW w:w="0" w:type="auto"/>
          </w:tcPr>
          <w:p w14:paraId="56A6BFFD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111F52" w14:textId="4139B57F" w:rsidR="00436465" w:rsidRPr="00436465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465">
              <w:rPr>
                <w:rFonts w:ascii="Times New Roman" w:hAnsi="Times New Roman" w:cs="Times New Roman"/>
                <w:b/>
                <w:sz w:val="16"/>
                <w:szCs w:val="16"/>
              </w:rPr>
              <w:t>DP</w:t>
            </w:r>
          </w:p>
        </w:tc>
        <w:tc>
          <w:tcPr>
            <w:tcW w:w="0" w:type="auto"/>
            <w:vAlign w:val="center"/>
          </w:tcPr>
          <w:p w14:paraId="56A6BFFE" w14:textId="0F6D242A" w:rsidR="00436465" w:rsidRPr="00436465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465">
              <w:rPr>
                <w:rFonts w:ascii="Times New Roman" w:hAnsi="Times New Roman" w:cs="Times New Roman"/>
                <w:b/>
                <w:sz w:val="16"/>
                <w:szCs w:val="16"/>
              </w:rPr>
              <w:t>PSC</w:t>
            </w:r>
          </w:p>
        </w:tc>
        <w:tc>
          <w:tcPr>
            <w:tcW w:w="0" w:type="auto"/>
            <w:vAlign w:val="center"/>
          </w:tcPr>
          <w:p w14:paraId="56A6BFFF" w14:textId="77777777" w:rsidR="00436465" w:rsidRPr="00436465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436465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0,18</w:t>
            </w:r>
          </w:p>
        </w:tc>
        <w:tc>
          <w:tcPr>
            <w:tcW w:w="0" w:type="auto"/>
            <w:vAlign w:val="center"/>
          </w:tcPr>
          <w:p w14:paraId="56A6C000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02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0,05</w:t>
            </w:r>
          </w:p>
        </w:tc>
        <w:tc>
          <w:tcPr>
            <w:tcW w:w="0" w:type="auto"/>
            <w:vAlign w:val="center"/>
          </w:tcPr>
          <w:p w14:paraId="56A6C003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0E" w14:textId="77777777" w:rsidTr="00436465">
        <w:trPr>
          <w:trHeight w:val="131"/>
          <w:jc w:val="center"/>
        </w:trPr>
        <w:tc>
          <w:tcPr>
            <w:tcW w:w="0" w:type="auto"/>
            <w:vMerge w:val="restart"/>
          </w:tcPr>
          <w:p w14:paraId="56A6C006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Tiempo * grupo</w:t>
            </w:r>
          </w:p>
        </w:tc>
        <w:tc>
          <w:tcPr>
            <w:tcW w:w="0" w:type="auto"/>
          </w:tcPr>
          <w:p w14:paraId="738A8C1D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07" w14:textId="50EB723E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MRP</w:t>
            </w:r>
          </w:p>
        </w:tc>
        <w:tc>
          <w:tcPr>
            <w:tcW w:w="0" w:type="auto"/>
            <w:vAlign w:val="center"/>
          </w:tcPr>
          <w:p w14:paraId="56A6C008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1,22</w:t>
            </w:r>
          </w:p>
        </w:tc>
        <w:tc>
          <w:tcPr>
            <w:tcW w:w="0" w:type="auto"/>
            <w:vAlign w:val="center"/>
          </w:tcPr>
          <w:p w14:paraId="56A6C009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0B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2,11</w:t>
            </w:r>
          </w:p>
        </w:tc>
        <w:tc>
          <w:tcPr>
            <w:tcW w:w="0" w:type="auto"/>
            <w:vAlign w:val="center"/>
          </w:tcPr>
          <w:p w14:paraId="56A6C00C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17" w14:textId="77777777" w:rsidTr="00436465">
        <w:trPr>
          <w:trHeight w:val="248"/>
          <w:jc w:val="center"/>
        </w:trPr>
        <w:tc>
          <w:tcPr>
            <w:tcW w:w="0" w:type="auto"/>
            <w:vMerge/>
          </w:tcPr>
          <w:p w14:paraId="56A6C00F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4DB942C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10" w14:textId="252E1B5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56A6C011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0,00</w:t>
            </w:r>
          </w:p>
        </w:tc>
        <w:tc>
          <w:tcPr>
            <w:tcW w:w="0" w:type="auto"/>
            <w:vAlign w:val="center"/>
          </w:tcPr>
          <w:p w14:paraId="56A6C012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14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0,09</w:t>
            </w:r>
          </w:p>
        </w:tc>
        <w:tc>
          <w:tcPr>
            <w:tcW w:w="0" w:type="auto"/>
            <w:vAlign w:val="center"/>
          </w:tcPr>
          <w:p w14:paraId="56A6C015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20" w14:textId="77777777" w:rsidTr="00436465">
        <w:trPr>
          <w:trHeight w:val="269"/>
          <w:jc w:val="center"/>
        </w:trPr>
        <w:tc>
          <w:tcPr>
            <w:tcW w:w="0" w:type="auto"/>
          </w:tcPr>
          <w:p w14:paraId="56A6C018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00B68E" w14:textId="6B20EFED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</w:p>
        </w:tc>
        <w:tc>
          <w:tcPr>
            <w:tcW w:w="0" w:type="auto"/>
            <w:vAlign w:val="center"/>
          </w:tcPr>
          <w:p w14:paraId="56A6C019" w14:textId="26D04556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PDE</w:t>
            </w:r>
          </w:p>
        </w:tc>
        <w:tc>
          <w:tcPr>
            <w:tcW w:w="0" w:type="auto"/>
            <w:vAlign w:val="center"/>
          </w:tcPr>
          <w:p w14:paraId="56A6C01A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0,09</w:t>
            </w:r>
          </w:p>
        </w:tc>
        <w:tc>
          <w:tcPr>
            <w:tcW w:w="0" w:type="auto"/>
            <w:vAlign w:val="center"/>
          </w:tcPr>
          <w:p w14:paraId="56A6C01B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1D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2,24</w:t>
            </w:r>
          </w:p>
        </w:tc>
        <w:tc>
          <w:tcPr>
            <w:tcW w:w="0" w:type="auto"/>
            <w:vAlign w:val="center"/>
          </w:tcPr>
          <w:p w14:paraId="56A6C01E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29" w14:textId="77777777" w:rsidTr="00436465">
        <w:trPr>
          <w:trHeight w:val="248"/>
          <w:jc w:val="center"/>
        </w:trPr>
        <w:tc>
          <w:tcPr>
            <w:tcW w:w="0" w:type="auto"/>
          </w:tcPr>
          <w:p w14:paraId="56A6C021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E8FAB2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22" w14:textId="796835E8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</w:p>
        </w:tc>
        <w:tc>
          <w:tcPr>
            <w:tcW w:w="0" w:type="auto"/>
            <w:vAlign w:val="center"/>
          </w:tcPr>
          <w:p w14:paraId="56A6C023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1,99</w:t>
            </w:r>
          </w:p>
        </w:tc>
        <w:tc>
          <w:tcPr>
            <w:tcW w:w="0" w:type="auto"/>
            <w:vAlign w:val="center"/>
          </w:tcPr>
          <w:p w14:paraId="56A6C024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26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1,24</w:t>
            </w:r>
          </w:p>
        </w:tc>
        <w:tc>
          <w:tcPr>
            <w:tcW w:w="0" w:type="auto"/>
            <w:vAlign w:val="center"/>
          </w:tcPr>
          <w:p w14:paraId="56A6C027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32" w14:textId="77777777" w:rsidTr="00436465">
        <w:trPr>
          <w:trHeight w:val="248"/>
          <w:jc w:val="center"/>
        </w:trPr>
        <w:tc>
          <w:tcPr>
            <w:tcW w:w="0" w:type="auto"/>
          </w:tcPr>
          <w:p w14:paraId="56A6C02A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C1B6D9" w14:textId="69A13CEC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DP</w:t>
            </w:r>
          </w:p>
        </w:tc>
        <w:tc>
          <w:tcPr>
            <w:tcW w:w="0" w:type="auto"/>
            <w:vAlign w:val="center"/>
          </w:tcPr>
          <w:p w14:paraId="56A6C02B" w14:textId="5DE64A6A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PSC</w:t>
            </w:r>
          </w:p>
        </w:tc>
        <w:tc>
          <w:tcPr>
            <w:tcW w:w="0" w:type="auto"/>
            <w:vAlign w:val="center"/>
          </w:tcPr>
          <w:p w14:paraId="56A6C02C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0,49</w:t>
            </w:r>
          </w:p>
        </w:tc>
        <w:tc>
          <w:tcPr>
            <w:tcW w:w="0" w:type="auto"/>
            <w:vAlign w:val="center"/>
          </w:tcPr>
          <w:p w14:paraId="56A6C02D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2F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0,78</w:t>
            </w:r>
          </w:p>
        </w:tc>
        <w:tc>
          <w:tcPr>
            <w:tcW w:w="0" w:type="auto"/>
            <w:vAlign w:val="center"/>
          </w:tcPr>
          <w:p w14:paraId="56A6C030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3B" w14:textId="77777777" w:rsidTr="00436465">
        <w:trPr>
          <w:trHeight w:val="134"/>
          <w:jc w:val="center"/>
        </w:trPr>
        <w:tc>
          <w:tcPr>
            <w:tcW w:w="0" w:type="auto"/>
            <w:vMerge w:val="restart"/>
          </w:tcPr>
          <w:p w14:paraId="56A6C033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Grupo</w:t>
            </w:r>
          </w:p>
        </w:tc>
        <w:tc>
          <w:tcPr>
            <w:tcW w:w="0" w:type="auto"/>
          </w:tcPr>
          <w:p w14:paraId="3319D800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34" w14:textId="309083B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MRP</w:t>
            </w:r>
          </w:p>
        </w:tc>
        <w:tc>
          <w:tcPr>
            <w:tcW w:w="0" w:type="auto"/>
            <w:vAlign w:val="center"/>
          </w:tcPr>
          <w:p w14:paraId="56A6C035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0,44</w:t>
            </w:r>
          </w:p>
        </w:tc>
        <w:tc>
          <w:tcPr>
            <w:tcW w:w="0" w:type="auto"/>
            <w:vAlign w:val="center"/>
          </w:tcPr>
          <w:p w14:paraId="56A6C036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38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1,69</w:t>
            </w:r>
          </w:p>
        </w:tc>
        <w:tc>
          <w:tcPr>
            <w:tcW w:w="0" w:type="auto"/>
            <w:vAlign w:val="center"/>
          </w:tcPr>
          <w:p w14:paraId="56A6C039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44" w14:textId="77777777" w:rsidTr="00436465">
        <w:trPr>
          <w:trHeight w:val="242"/>
          <w:jc w:val="center"/>
        </w:trPr>
        <w:tc>
          <w:tcPr>
            <w:tcW w:w="0" w:type="auto"/>
            <w:vMerge/>
          </w:tcPr>
          <w:p w14:paraId="56A6C03C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2F7E05" w14:textId="77777777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3D" w14:textId="01804DA6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BA</w:t>
            </w:r>
          </w:p>
        </w:tc>
        <w:tc>
          <w:tcPr>
            <w:tcW w:w="0" w:type="auto"/>
            <w:vAlign w:val="center"/>
          </w:tcPr>
          <w:p w14:paraId="56A6C03E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1,64</w:t>
            </w:r>
          </w:p>
        </w:tc>
        <w:tc>
          <w:tcPr>
            <w:tcW w:w="0" w:type="auto"/>
            <w:vAlign w:val="center"/>
          </w:tcPr>
          <w:p w14:paraId="56A6C03F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41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2,28</w:t>
            </w:r>
          </w:p>
        </w:tc>
        <w:tc>
          <w:tcPr>
            <w:tcW w:w="0" w:type="auto"/>
            <w:vAlign w:val="center"/>
          </w:tcPr>
          <w:p w14:paraId="56A6C042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4D" w14:textId="77777777" w:rsidTr="00436465">
        <w:trPr>
          <w:trHeight w:val="248"/>
          <w:jc w:val="center"/>
        </w:trPr>
        <w:tc>
          <w:tcPr>
            <w:tcW w:w="0" w:type="auto"/>
          </w:tcPr>
          <w:p w14:paraId="56A6C045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224CF2" w14:textId="69AB243D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</w:p>
        </w:tc>
        <w:tc>
          <w:tcPr>
            <w:tcW w:w="0" w:type="auto"/>
            <w:vAlign w:val="center"/>
          </w:tcPr>
          <w:p w14:paraId="56A6C046" w14:textId="63025FCE" w:rsidR="00436465" w:rsidRPr="00065C4B" w:rsidRDefault="00436465" w:rsidP="00A819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PDE</w:t>
            </w:r>
          </w:p>
        </w:tc>
        <w:tc>
          <w:tcPr>
            <w:tcW w:w="0" w:type="auto"/>
            <w:vAlign w:val="center"/>
          </w:tcPr>
          <w:p w14:paraId="56A6C047" w14:textId="77777777" w:rsidR="00436465" w:rsidRPr="00065C4B" w:rsidRDefault="00436465" w:rsidP="00A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5,47*</w:t>
            </w:r>
          </w:p>
        </w:tc>
        <w:tc>
          <w:tcPr>
            <w:tcW w:w="0" w:type="auto"/>
            <w:vAlign w:val="center"/>
          </w:tcPr>
          <w:p w14:paraId="56A6C048" w14:textId="52649838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0,03</w:t>
            </w:r>
          </w:p>
        </w:tc>
        <w:tc>
          <w:tcPr>
            <w:tcW w:w="0" w:type="auto"/>
            <w:vAlign w:val="center"/>
          </w:tcPr>
          <w:p w14:paraId="56A6C04A" w14:textId="77777777" w:rsidR="00436465" w:rsidRPr="00065C4B" w:rsidRDefault="00436465" w:rsidP="00A8199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3,00</w:t>
            </w:r>
          </w:p>
        </w:tc>
        <w:tc>
          <w:tcPr>
            <w:tcW w:w="0" w:type="auto"/>
            <w:vAlign w:val="center"/>
          </w:tcPr>
          <w:p w14:paraId="56A6C04B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56" w14:textId="77777777" w:rsidTr="00436465">
        <w:trPr>
          <w:trHeight w:val="248"/>
          <w:jc w:val="center"/>
        </w:trPr>
        <w:tc>
          <w:tcPr>
            <w:tcW w:w="0" w:type="auto"/>
          </w:tcPr>
          <w:p w14:paraId="56A6C04E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3EE883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6C04F" w14:textId="57EEBFBF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</w:p>
        </w:tc>
        <w:tc>
          <w:tcPr>
            <w:tcW w:w="0" w:type="auto"/>
            <w:vAlign w:val="center"/>
          </w:tcPr>
          <w:p w14:paraId="56A6C050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0,16</w:t>
            </w:r>
          </w:p>
        </w:tc>
        <w:tc>
          <w:tcPr>
            <w:tcW w:w="0" w:type="auto"/>
            <w:vAlign w:val="center"/>
          </w:tcPr>
          <w:p w14:paraId="56A6C051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53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2,40</w:t>
            </w:r>
          </w:p>
        </w:tc>
        <w:tc>
          <w:tcPr>
            <w:tcW w:w="0" w:type="auto"/>
            <w:vAlign w:val="center"/>
          </w:tcPr>
          <w:p w14:paraId="56A6C054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  <w:tr w:rsidR="00436465" w:rsidRPr="004737A4" w14:paraId="56A6C05F" w14:textId="77777777" w:rsidTr="00436465">
        <w:trPr>
          <w:trHeight w:val="248"/>
          <w:jc w:val="center"/>
        </w:trPr>
        <w:tc>
          <w:tcPr>
            <w:tcW w:w="0" w:type="auto"/>
          </w:tcPr>
          <w:p w14:paraId="56A6C057" w14:textId="77777777" w:rsidR="00436465" w:rsidRPr="00065C4B" w:rsidRDefault="00436465" w:rsidP="00A81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81E7C" w14:textId="659A37B0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DP</w:t>
            </w:r>
          </w:p>
        </w:tc>
        <w:tc>
          <w:tcPr>
            <w:tcW w:w="0" w:type="auto"/>
            <w:vAlign w:val="center"/>
          </w:tcPr>
          <w:p w14:paraId="56A6C058" w14:textId="716AD988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C4B">
              <w:rPr>
                <w:rFonts w:ascii="Times New Roman" w:hAnsi="Times New Roman" w:cs="Times New Roman"/>
                <w:b/>
                <w:sz w:val="16"/>
                <w:szCs w:val="16"/>
              </w:rPr>
              <w:t>PSC</w:t>
            </w:r>
          </w:p>
        </w:tc>
        <w:tc>
          <w:tcPr>
            <w:tcW w:w="0" w:type="auto"/>
            <w:vAlign w:val="center"/>
          </w:tcPr>
          <w:p w14:paraId="56A6C059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ES_tradnl" w:eastAsia="es-ES_tradnl"/>
              </w:rPr>
              <w:t>0,06</w:t>
            </w:r>
          </w:p>
        </w:tc>
        <w:tc>
          <w:tcPr>
            <w:tcW w:w="0" w:type="auto"/>
            <w:vAlign w:val="center"/>
          </w:tcPr>
          <w:p w14:paraId="56A6C05A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Align w:val="center"/>
          </w:tcPr>
          <w:p w14:paraId="56A6C05C" w14:textId="77777777" w:rsidR="00436465" w:rsidRPr="00065C4B" w:rsidRDefault="00436465" w:rsidP="00A81994">
            <w:pPr>
              <w:autoSpaceDE w:val="0"/>
              <w:autoSpaceDN w:val="0"/>
              <w:adjustRightInd w:val="0"/>
              <w:spacing w:after="120"/>
              <w:ind w:right="-3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  <w:r w:rsidRPr="00065C4B">
              <w:rPr>
                <w:rFonts w:ascii="Times New Roman" w:hAnsi="Times New Roman" w:cs="Times New Roman"/>
                <w:sz w:val="16"/>
                <w:szCs w:val="16"/>
                <w:lang w:val="es-BO"/>
              </w:rPr>
              <w:t>0,00</w:t>
            </w:r>
          </w:p>
        </w:tc>
        <w:tc>
          <w:tcPr>
            <w:tcW w:w="0" w:type="auto"/>
            <w:vAlign w:val="center"/>
          </w:tcPr>
          <w:p w14:paraId="56A6C05D" w14:textId="77777777" w:rsidR="00436465" w:rsidRPr="00065C4B" w:rsidRDefault="00436465" w:rsidP="00A81994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es-BO"/>
              </w:rPr>
            </w:pPr>
          </w:p>
        </w:tc>
      </w:tr>
    </w:tbl>
    <w:p w14:paraId="56A6C060" w14:textId="77777777" w:rsidR="001D58C0" w:rsidRPr="00FA6F25" w:rsidRDefault="001D58C0" w:rsidP="00A81994">
      <w:pPr>
        <w:autoSpaceDE w:val="0"/>
        <w:autoSpaceDN w:val="0"/>
        <w:adjustRightInd w:val="0"/>
        <w:spacing w:after="120" w:line="240" w:lineRule="auto"/>
        <w:ind w:right="-93" w:firstLine="340"/>
        <w:rPr>
          <w:rFonts w:ascii="Times New Roman" w:hAnsi="Times New Roman" w:cs="Times New Roman"/>
          <w:i/>
          <w:sz w:val="20"/>
          <w:szCs w:val="20"/>
          <w:lang w:val="es-ES" w:eastAsia="es-ES_tradnl"/>
        </w:rPr>
      </w:pPr>
      <w:r w:rsidRPr="00FA6F25">
        <w:rPr>
          <w:rFonts w:ascii="Times New Roman" w:hAnsi="Times New Roman" w:cs="Times New Roman"/>
          <w:i/>
          <w:sz w:val="20"/>
          <w:szCs w:val="20"/>
          <w:lang w:val="es-ES" w:eastAsia="es-ES_tradnl"/>
        </w:rPr>
        <w:t>Nota: *p&lt;</w:t>
      </w:r>
      <w:r>
        <w:rPr>
          <w:rFonts w:ascii="Times New Roman" w:hAnsi="Times New Roman" w:cs="Times New Roman"/>
          <w:i/>
          <w:sz w:val="20"/>
          <w:szCs w:val="20"/>
          <w:lang w:val="es-ES" w:eastAsia="es-ES_tradnl"/>
        </w:rPr>
        <w:t>0,</w:t>
      </w:r>
      <w:r w:rsidRPr="00FA6F25">
        <w:rPr>
          <w:rFonts w:ascii="Times New Roman" w:hAnsi="Times New Roman" w:cs="Times New Roman"/>
          <w:i/>
          <w:sz w:val="20"/>
          <w:szCs w:val="20"/>
          <w:lang w:val="es-ES" w:eastAsia="es-ES_tradnl"/>
        </w:rPr>
        <w:t>05; ** p&lt;</w:t>
      </w:r>
      <w:r>
        <w:rPr>
          <w:rFonts w:ascii="Times New Roman" w:hAnsi="Times New Roman" w:cs="Times New Roman"/>
          <w:i/>
          <w:sz w:val="20"/>
          <w:szCs w:val="20"/>
          <w:lang w:val="es-ES" w:eastAsia="es-ES_tradnl"/>
        </w:rPr>
        <w:t>0,</w:t>
      </w:r>
      <w:r w:rsidRPr="00FA6F25">
        <w:rPr>
          <w:rFonts w:ascii="Times New Roman" w:hAnsi="Times New Roman" w:cs="Times New Roman"/>
          <w:i/>
          <w:sz w:val="20"/>
          <w:szCs w:val="20"/>
          <w:lang w:val="es-ES" w:eastAsia="es-ES_tradnl"/>
        </w:rPr>
        <w:t xml:space="preserve">01. </w:t>
      </w:r>
    </w:p>
    <w:p w14:paraId="56A6C061" w14:textId="77777777" w:rsidR="001D58C0" w:rsidRDefault="001D58C0" w:rsidP="00A81994">
      <w:pPr>
        <w:autoSpaceDE w:val="0"/>
        <w:autoSpaceDN w:val="0"/>
        <w:adjustRightInd w:val="0"/>
        <w:spacing w:after="120" w:line="240" w:lineRule="auto"/>
        <w:ind w:right="-93" w:firstLine="567"/>
        <w:rPr>
          <w:rFonts w:ascii="Times New Roman" w:hAnsi="Times New Roman" w:cs="Times New Roman"/>
          <w:sz w:val="24"/>
          <w:szCs w:val="24"/>
          <w:lang w:val="es-ES" w:eastAsia="es-ES_tradnl"/>
        </w:rPr>
      </w:pPr>
    </w:p>
    <w:p w14:paraId="56A6C062" w14:textId="0DF4B1DA" w:rsidR="002B51B4" w:rsidRPr="0034406D" w:rsidRDefault="00F411BA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34406D">
        <w:rPr>
          <w:rFonts w:ascii="Times New Roman" w:hAnsi="Times New Roman" w:cs="Times New Roman"/>
          <w:sz w:val="24"/>
          <w:szCs w:val="24"/>
        </w:rPr>
        <w:t>Al analizar el impacto de la asistencia a los talleres de los adolescentes</w:t>
      </w:r>
      <w:r w:rsidR="002B51B4" w:rsidRPr="0034406D">
        <w:rPr>
          <w:rFonts w:ascii="Times New Roman" w:hAnsi="Times New Roman" w:cs="Times New Roman"/>
          <w:sz w:val="24"/>
          <w:szCs w:val="24"/>
        </w:rPr>
        <w:t xml:space="preserve">, </w:t>
      </w:r>
      <w:r w:rsidRPr="0034406D">
        <w:rPr>
          <w:rFonts w:ascii="Times New Roman" w:hAnsi="Times New Roman" w:cs="Times New Roman"/>
          <w:sz w:val="24"/>
          <w:szCs w:val="24"/>
        </w:rPr>
        <w:t xml:space="preserve">los </w:t>
      </w:r>
      <w:r w:rsidR="001D58C0" w:rsidRPr="0034406D">
        <w:rPr>
          <w:rFonts w:ascii="Times New Roman" w:hAnsi="Times New Roman" w:cs="Times New Roman"/>
          <w:sz w:val="24"/>
          <w:szCs w:val="24"/>
        </w:rPr>
        <w:t>resultados mostraron que hubo cambios favorables a través del tiempo (pre-</w:t>
      </w:r>
      <w:r w:rsidRPr="0034406D">
        <w:rPr>
          <w:rFonts w:ascii="Times New Roman" w:hAnsi="Times New Roman" w:cs="Times New Roman"/>
          <w:sz w:val="24"/>
          <w:szCs w:val="24"/>
        </w:rPr>
        <w:t xml:space="preserve">post taller preventivo) en </w:t>
      </w:r>
      <w:r w:rsidR="001D58C0" w:rsidRPr="0034406D">
        <w:rPr>
          <w:rFonts w:ascii="Times New Roman" w:hAnsi="Times New Roman" w:cs="Times New Roman"/>
          <w:sz w:val="24"/>
          <w:szCs w:val="24"/>
        </w:rPr>
        <w:t xml:space="preserve">las </w:t>
      </w:r>
      <w:r w:rsidR="00B52476">
        <w:rPr>
          <w:rFonts w:ascii="Times New Roman" w:hAnsi="Times New Roman" w:cs="Times New Roman"/>
          <w:sz w:val="24"/>
          <w:szCs w:val="24"/>
        </w:rPr>
        <w:t xml:space="preserve">dimensiones </w:t>
      </w:r>
      <w:r w:rsidRPr="0034406D">
        <w:rPr>
          <w:rFonts w:ascii="Times New Roman" w:hAnsi="Times New Roman" w:cs="Times New Roman"/>
          <w:sz w:val="24"/>
          <w:szCs w:val="24"/>
        </w:rPr>
        <w:t>BA y RA, es decir, los adolescentes de ambos grupos (A1 y A2) aumentaron su nivel de autonomía y disminuyeron sus respuestas agresivas. En cambio</w:t>
      </w:r>
      <w:r w:rsidR="000E4BCF">
        <w:rPr>
          <w:rFonts w:ascii="Times New Roman" w:hAnsi="Times New Roman" w:cs="Times New Roman"/>
          <w:sz w:val="24"/>
          <w:szCs w:val="24"/>
        </w:rPr>
        <w:t>,</w:t>
      </w:r>
      <w:r w:rsidRPr="0034406D">
        <w:rPr>
          <w:rFonts w:ascii="Times New Roman" w:hAnsi="Times New Roman" w:cs="Times New Roman"/>
          <w:sz w:val="24"/>
          <w:szCs w:val="24"/>
        </w:rPr>
        <w:t xml:space="preserve"> las </w:t>
      </w:r>
      <w:r w:rsidR="00B52476">
        <w:rPr>
          <w:rFonts w:ascii="Times New Roman" w:hAnsi="Times New Roman" w:cs="Times New Roman"/>
          <w:sz w:val="24"/>
          <w:szCs w:val="24"/>
        </w:rPr>
        <w:t xml:space="preserve">dimensiones </w:t>
      </w:r>
      <w:r w:rsidRPr="0034406D">
        <w:rPr>
          <w:rFonts w:ascii="Times New Roman" w:hAnsi="Times New Roman" w:cs="Times New Roman"/>
          <w:sz w:val="24"/>
          <w:szCs w:val="24"/>
        </w:rPr>
        <w:t>MRP y PDE empeoraron a través del tiempo; esto se traduce en adolescentes que muestran peores relaciones con sus pares y un p</w:t>
      </w:r>
      <w:r w:rsidR="002B51B4" w:rsidRPr="0034406D">
        <w:rPr>
          <w:rFonts w:ascii="Times New Roman" w:hAnsi="Times New Roman" w:cs="Times New Roman"/>
          <w:sz w:val="24"/>
          <w:szCs w:val="24"/>
        </w:rPr>
        <w:t xml:space="preserve">obre desempeño escolar. El tamaño </w:t>
      </w:r>
      <w:r w:rsidR="000E4BCF">
        <w:rPr>
          <w:rFonts w:ascii="Times New Roman" w:hAnsi="Times New Roman" w:cs="Times New Roman"/>
          <w:sz w:val="24"/>
          <w:szCs w:val="24"/>
        </w:rPr>
        <w:t xml:space="preserve">efecto de estas diferencias fue </w:t>
      </w:r>
      <w:r w:rsidR="008F1E6B">
        <w:rPr>
          <w:rFonts w:ascii="Times New Roman" w:hAnsi="Times New Roman" w:cs="Times New Roman"/>
          <w:sz w:val="24"/>
          <w:szCs w:val="24"/>
        </w:rPr>
        <w:t>pequeño para todas las variables evaluadas.</w:t>
      </w:r>
      <w:r w:rsidR="002B51B4" w:rsidRPr="00344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6C063" w14:textId="1AD6C467" w:rsidR="002B51B4" w:rsidRPr="0034406D" w:rsidRDefault="002B51B4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34406D">
        <w:rPr>
          <w:rFonts w:ascii="Times New Roman" w:hAnsi="Times New Roman" w:cs="Times New Roman"/>
          <w:sz w:val="24"/>
          <w:szCs w:val="24"/>
        </w:rPr>
        <w:t xml:space="preserve">Al observar el impacto de la asistencia de los padres a los talleres a través del tiempo, se encontró que tanto en el grupo P1 y P2 los resultados fueron favorables en las </w:t>
      </w:r>
      <w:r w:rsidR="002970E1">
        <w:rPr>
          <w:rFonts w:ascii="Times New Roman" w:hAnsi="Times New Roman" w:cs="Times New Roman"/>
          <w:sz w:val="24"/>
          <w:szCs w:val="24"/>
        </w:rPr>
        <w:t xml:space="preserve">dimensiones </w:t>
      </w:r>
      <w:r w:rsidRPr="0034406D">
        <w:rPr>
          <w:rFonts w:ascii="Times New Roman" w:hAnsi="Times New Roman" w:cs="Times New Roman"/>
          <w:sz w:val="24"/>
          <w:szCs w:val="24"/>
        </w:rPr>
        <w:t xml:space="preserve">MRP, BA y RA; esto indica que todos los puntajes obtenidos por los adolescentes en las variables mencionadas mejora, más allá de si sus padres asisten o no a las sesiones implementadas por el programa. En específico, se logra que los adolescentes establezcan mejores relaciones con sus pares, presenten una mayor autonomía y expresen </w:t>
      </w:r>
      <w:r w:rsidRPr="0034406D">
        <w:rPr>
          <w:rFonts w:ascii="Times New Roman" w:hAnsi="Times New Roman" w:cs="Times New Roman"/>
          <w:sz w:val="24"/>
          <w:szCs w:val="24"/>
        </w:rPr>
        <w:lastRenderedPageBreak/>
        <w:t>menos conductas agresivas. Por el contrario se produce un</w:t>
      </w:r>
      <w:r w:rsidR="000840E4" w:rsidRPr="0034406D">
        <w:rPr>
          <w:rFonts w:ascii="Times New Roman" w:hAnsi="Times New Roman" w:cs="Times New Roman"/>
          <w:sz w:val="24"/>
          <w:szCs w:val="24"/>
        </w:rPr>
        <w:t>a</w:t>
      </w:r>
      <w:r w:rsidRPr="0034406D">
        <w:rPr>
          <w:rFonts w:ascii="Times New Roman" w:hAnsi="Times New Roman" w:cs="Times New Roman"/>
          <w:sz w:val="24"/>
          <w:szCs w:val="24"/>
        </w:rPr>
        <w:t xml:space="preserve"> </w:t>
      </w:r>
      <w:r w:rsidR="00E04224">
        <w:rPr>
          <w:rFonts w:ascii="Times New Roman" w:hAnsi="Times New Roman" w:cs="Times New Roman"/>
          <w:sz w:val="24"/>
          <w:szCs w:val="24"/>
        </w:rPr>
        <w:t xml:space="preserve">baja en el </w:t>
      </w:r>
      <w:r w:rsidR="00C332AB">
        <w:rPr>
          <w:rFonts w:ascii="Times New Roman" w:hAnsi="Times New Roman" w:cs="Times New Roman"/>
          <w:sz w:val="24"/>
          <w:szCs w:val="24"/>
        </w:rPr>
        <w:t>desempeño escolar</w:t>
      </w:r>
      <w:r w:rsidRPr="0034406D">
        <w:rPr>
          <w:rFonts w:ascii="Times New Roman" w:hAnsi="Times New Roman" w:cs="Times New Roman"/>
          <w:sz w:val="24"/>
          <w:szCs w:val="24"/>
        </w:rPr>
        <w:t xml:space="preserve"> (PDE)</w:t>
      </w:r>
      <w:r w:rsidR="000840E4" w:rsidRPr="0034406D">
        <w:rPr>
          <w:rFonts w:ascii="Times New Roman" w:hAnsi="Times New Roman" w:cs="Times New Roman"/>
          <w:sz w:val="24"/>
          <w:szCs w:val="24"/>
        </w:rPr>
        <w:t>. Sin embargo</w:t>
      </w:r>
      <w:r w:rsidR="00E04224">
        <w:rPr>
          <w:rFonts w:ascii="Times New Roman" w:hAnsi="Times New Roman" w:cs="Times New Roman"/>
          <w:sz w:val="24"/>
          <w:szCs w:val="24"/>
        </w:rPr>
        <w:t>,</w:t>
      </w:r>
      <w:r w:rsidR="000840E4" w:rsidRPr="0034406D">
        <w:rPr>
          <w:rFonts w:ascii="Times New Roman" w:hAnsi="Times New Roman" w:cs="Times New Roman"/>
          <w:sz w:val="24"/>
          <w:szCs w:val="24"/>
        </w:rPr>
        <w:t xml:space="preserve"> el tamaño efecto de estas diferencias fue pequeño</w:t>
      </w:r>
      <w:r w:rsidR="00B52476">
        <w:rPr>
          <w:rFonts w:ascii="Times New Roman" w:hAnsi="Times New Roman" w:cs="Times New Roman"/>
          <w:sz w:val="24"/>
          <w:szCs w:val="24"/>
        </w:rPr>
        <w:t xml:space="preserve"> (tabla 3)</w:t>
      </w:r>
      <w:r w:rsidR="000840E4" w:rsidRPr="0034406D">
        <w:rPr>
          <w:rFonts w:ascii="Times New Roman" w:hAnsi="Times New Roman" w:cs="Times New Roman"/>
          <w:sz w:val="24"/>
          <w:szCs w:val="24"/>
        </w:rPr>
        <w:t>.</w:t>
      </w:r>
    </w:p>
    <w:p w14:paraId="1F704EBA" w14:textId="3240A7F3" w:rsidR="00EA0B60" w:rsidRDefault="000840E4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34406D">
        <w:rPr>
          <w:rFonts w:ascii="Times New Roman" w:hAnsi="Times New Roman" w:cs="Times New Roman"/>
          <w:sz w:val="24"/>
          <w:szCs w:val="24"/>
        </w:rPr>
        <w:t xml:space="preserve">Respecto a la interacción entre el tiempo y la asistencia de los adolescentes (grupo A1 y A2) y la </w:t>
      </w:r>
      <w:r w:rsidR="0034406D" w:rsidRPr="0034406D">
        <w:rPr>
          <w:rFonts w:ascii="Times New Roman" w:hAnsi="Times New Roman" w:cs="Times New Roman"/>
          <w:sz w:val="24"/>
          <w:szCs w:val="24"/>
        </w:rPr>
        <w:t>asistencia</w:t>
      </w:r>
      <w:r w:rsidRPr="0034406D">
        <w:rPr>
          <w:rFonts w:ascii="Times New Roman" w:hAnsi="Times New Roman" w:cs="Times New Roman"/>
          <w:sz w:val="24"/>
          <w:szCs w:val="24"/>
        </w:rPr>
        <w:t xml:space="preserve"> de los padres (grupo P1y</w:t>
      </w:r>
      <w:r w:rsidR="007E77B5">
        <w:rPr>
          <w:rFonts w:ascii="Times New Roman" w:hAnsi="Times New Roman" w:cs="Times New Roman"/>
          <w:sz w:val="24"/>
          <w:szCs w:val="24"/>
        </w:rPr>
        <w:t xml:space="preserve"> </w:t>
      </w:r>
      <w:r w:rsidRPr="0034406D">
        <w:rPr>
          <w:rFonts w:ascii="Times New Roman" w:hAnsi="Times New Roman" w:cs="Times New Roman"/>
          <w:sz w:val="24"/>
          <w:szCs w:val="24"/>
        </w:rPr>
        <w:t>P2), no se observaron efecto</w:t>
      </w:r>
      <w:r w:rsidR="0034406D" w:rsidRPr="0034406D">
        <w:rPr>
          <w:rFonts w:ascii="Times New Roman" w:hAnsi="Times New Roman" w:cs="Times New Roman"/>
          <w:sz w:val="24"/>
          <w:szCs w:val="24"/>
        </w:rPr>
        <w:t>s</w:t>
      </w:r>
      <w:r w:rsidRPr="0034406D">
        <w:rPr>
          <w:rFonts w:ascii="Times New Roman" w:hAnsi="Times New Roman" w:cs="Times New Roman"/>
          <w:sz w:val="24"/>
          <w:szCs w:val="24"/>
        </w:rPr>
        <w:t xml:space="preserve"> de interacción para ninguna de las variables evaluadas. </w:t>
      </w:r>
      <w:r w:rsidR="00CF7891" w:rsidRPr="00CF7891">
        <w:rPr>
          <w:rFonts w:ascii="Times New Roman" w:hAnsi="Times New Roman" w:cs="Times New Roman"/>
          <w:sz w:val="24"/>
          <w:szCs w:val="24"/>
        </w:rPr>
        <w:t>Respecto al análisis por grupo, e</w:t>
      </w:r>
      <w:r w:rsidR="00B708BC" w:rsidRPr="0034406D">
        <w:rPr>
          <w:rFonts w:ascii="Times New Roman" w:hAnsi="Times New Roman" w:cs="Times New Roman"/>
          <w:sz w:val="24"/>
          <w:szCs w:val="24"/>
        </w:rPr>
        <w:t xml:space="preserve">n la mayoría de las variables evaluadas </w:t>
      </w:r>
      <w:r w:rsidR="0034406D" w:rsidRPr="0034406D">
        <w:rPr>
          <w:rFonts w:ascii="Times New Roman" w:hAnsi="Times New Roman" w:cs="Times New Roman"/>
          <w:sz w:val="24"/>
          <w:szCs w:val="24"/>
        </w:rPr>
        <w:t xml:space="preserve">tampoco </w:t>
      </w:r>
      <w:r w:rsidR="00B708BC" w:rsidRPr="0034406D">
        <w:rPr>
          <w:rFonts w:ascii="Times New Roman" w:hAnsi="Times New Roman" w:cs="Times New Roman"/>
          <w:sz w:val="24"/>
          <w:szCs w:val="24"/>
        </w:rPr>
        <w:t xml:space="preserve">se encontraron diferencias según la cantidad de sesiones a las cuales asisten los adolescentes y sus padres; sólo el desempeño </w:t>
      </w:r>
      <w:r w:rsidR="0034406D" w:rsidRPr="0034406D">
        <w:rPr>
          <w:rFonts w:ascii="Times New Roman" w:hAnsi="Times New Roman" w:cs="Times New Roman"/>
          <w:sz w:val="24"/>
          <w:szCs w:val="24"/>
        </w:rPr>
        <w:t>escolar</w:t>
      </w:r>
      <w:r w:rsidR="00B708BC" w:rsidRPr="0034406D">
        <w:rPr>
          <w:rFonts w:ascii="Times New Roman" w:hAnsi="Times New Roman" w:cs="Times New Roman"/>
          <w:sz w:val="24"/>
          <w:szCs w:val="24"/>
        </w:rPr>
        <w:t xml:space="preserve"> present</w:t>
      </w:r>
      <w:r w:rsidR="0034406D" w:rsidRPr="0034406D">
        <w:rPr>
          <w:rFonts w:ascii="Times New Roman" w:hAnsi="Times New Roman" w:cs="Times New Roman"/>
          <w:sz w:val="24"/>
          <w:szCs w:val="24"/>
        </w:rPr>
        <w:t>ó</w:t>
      </w:r>
      <w:r w:rsidR="00B708BC" w:rsidRPr="0034406D">
        <w:rPr>
          <w:rFonts w:ascii="Times New Roman" w:hAnsi="Times New Roman" w:cs="Times New Roman"/>
          <w:sz w:val="24"/>
          <w:szCs w:val="24"/>
        </w:rPr>
        <w:t xml:space="preserve"> cambios significativos</w:t>
      </w:r>
      <w:r w:rsidR="00CF7891">
        <w:rPr>
          <w:rFonts w:ascii="Times New Roman" w:hAnsi="Times New Roman" w:cs="Times New Roman"/>
          <w:sz w:val="24"/>
          <w:szCs w:val="24"/>
        </w:rPr>
        <w:t xml:space="preserve">; </w:t>
      </w:r>
      <w:r w:rsidR="0034406D" w:rsidRPr="0034406D">
        <w:rPr>
          <w:rFonts w:ascii="Times New Roman" w:hAnsi="Times New Roman" w:cs="Times New Roman"/>
          <w:sz w:val="24"/>
          <w:szCs w:val="24"/>
        </w:rPr>
        <w:t>el cual</w:t>
      </w:r>
      <w:r w:rsidR="00CF7891">
        <w:rPr>
          <w:rFonts w:ascii="Times New Roman" w:hAnsi="Times New Roman" w:cs="Times New Roman"/>
          <w:sz w:val="24"/>
          <w:szCs w:val="24"/>
        </w:rPr>
        <w:t>,</w:t>
      </w:r>
      <w:r w:rsidR="0034406D" w:rsidRPr="0034406D">
        <w:rPr>
          <w:rFonts w:ascii="Times New Roman" w:hAnsi="Times New Roman" w:cs="Times New Roman"/>
          <w:sz w:val="24"/>
          <w:szCs w:val="24"/>
        </w:rPr>
        <w:t xml:space="preserve"> </w:t>
      </w:r>
      <w:r w:rsidR="00CF7891">
        <w:rPr>
          <w:rFonts w:ascii="Times New Roman" w:hAnsi="Times New Roman" w:cs="Times New Roman"/>
          <w:sz w:val="24"/>
          <w:szCs w:val="24"/>
        </w:rPr>
        <w:t xml:space="preserve">si bien </w:t>
      </w:r>
      <w:r w:rsidR="0034406D" w:rsidRPr="0034406D">
        <w:rPr>
          <w:rFonts w:ascii="Times New Roman" w:hAnsi="Times New Roman" w:cs="Times New Roman"/>
          <w:sz w:val="24"/>
          <w:szCs w:val="24"/>
        </w:rPr>
        <w:t xml:space="preserve">empeora en </w:t>
      </w:r>
      <w:r w:rsidR="00CF7891">
        <w:rPr>
          <w:rFonts w:ascii="Times New Roman" w:hAnsi="Times New Roman" w:cs="Times New Roman"/>
          <w:sz w:val="24"/>
          <w:szCs w:val="24"/>
        </w:rPr>
        <w:t xml:space="preserve">ambos grupos (A1 y A2) </w:t>
      </w:r>
      <w:r w:rsidR="00CF7891" w:rsidRPr="00CF7891">
        <w:rPr>
          <w:rFonts w:ascii="Times New Roman" w:hAnsi="Times New Roman" w:cs="Times New Roman"/>
          <w:sz w:val="24"/>
          <w:szCs w:val="24"/>
        </w:rPr>
        <w:t xml:space="preserve">pre-post intervención, </w:t>
      </w:r>
      <w:r w:rsidR="00B41149">
        <w:rPr>
          <w:rFonts w:ascii="Times New Roman" w:hAnsi="Times New Roman" w:cs="Times New Roman"/>
          <w:sz w:val="24"/>
          <w:szCs w:val="24"/>
        </w:rPr>
        <w:t xml:space="preserve">mejora </w:t>
      </w:r>
      <w:r w:rsidR="008118AB">
        <w:rPr>
          <w:rFonts w:ascii="Times New Roman" w:hAnsi="Times New Roman" w:cs="Times New Roman"/>
          <w:sz w:val="24"/>
          <w:szCs w:val="24"/>
        </w:rPr>
        <w:t xml:space="preserve">comparativamente </w:t>
      </w:r>
      <w:r w:rsidR="00B41149">
        <w:rPr>
          <w:rFonts w:ascii="Times New Roman" w:hAnsi="Times New Roman" w:cs="Times New Roman"/>
          <w:sz w:val="24"/>
          <w:szCs w:val="24"/>
        </w:rPr>
        <w:t xml:space="preserve">en aquellos adolescentes que </w:t>
      </w:r>
      <w:r w:rsidR="0034406D" w:rsidRPr="0034406D">
        <w:rPr>
          <w:rFonts w:ascii="Times New Roman" w:hAnsi="Times New Roman" w:cs="Times New Roman"/>
          <w:sz w:val="24"/>
          <w:szCs w:val="24"/>
        </w:rPr>
        <w:t xml:space="preserve">asisten a </w:t>
      </w:r>
      <w:r w:rsidR="00B41149">
        <w:rPr>
          <w:rFonts w:ascii="Times New Roman" w:hAnsi="Times New Roman" w:cs="Times New Roman"/>
          <w:sz w:val="24"/>
          <w:szCs w:val="24"/>
        </w:rPr>
        <w:t>8-10 sesiones</w:t>
      </w:r>
      <w:r w:rsidR="008118AB">
        <w:rPr>
          <w:rFonts w:ascii="Times New Roman" w:hAnsi="Times New Roman" w:cs="Times New Roman"/>
          <w:sz w:val="24"/>
          <w:szCs w:val="24"/>
        </w:rPr>
        <w:t xml:space="preserve">; no obstante el </w:t>
      </w:r>
      <w:r w:rsidR="00CF7891">
        <w:rPr>
          <w:rFonts w:ascii="Times New Roman" w:hAnsi="Times New Roman" w:cs="Times New Roman"/>
          <w:sz w:val="24"/>
          <w:szCs w:val="24"/>
        </w:rPr>
        <w:t xml:space="preserve">tamaño del efecto </w:t>
      </w:r>
      <w:r w:rsidR="008118AB">
        <w:rPr>
          <w:rFonts w:ascii="Times New Roman" w:hAnsi="Times New Roman" w:cs="Times New Roman"/>
          <w:sz w:val="24"/>
          <w:szCs w:val="24"/>
        </w:rPr>
        <w:t xml:space="preserve">es </w:t>
      </w:r>
      <w:r w:rsidR="00CF7891">
        <w:rPr>
          <w:rFonts w:ascii="Times New Roman" w:hAnsi="Times New Roman" w:cs="Times New Roman"/>
          <w:sz w:val="24"/>
          <w:szCs w:val="24"/>
        </w:rPr>
        <w:t>bajo</w:t>
      </w:r>
      <w:r w:rsidR="00E04224">
        <w:rPr>
          <w:rFonts w:ascii="Times New Roman" w:hAnsi="Times New Roman" w:cs="Times New Roman"/>
          <w:sz w:val="24"/>
          <w:szCs w:val="24"/>
        </w:rPr>
        <w:t xml:space="preserve"> (</w:t>
      </w:r>
      <w:r w:rsidR="00E04224" w:rsidRPr="00E04224">
        <w:rPr>
          <w:rFonts w:ascii="Times New Roman" w:hAnsi="Times New Roman" w:cs="Times New Roman"/>
          <w:sz w:val="24"/>
          <w:szCs w:val="24"/>
        </w:rPr>
        <w:t>η</w:t>
      </w:r>
      <w:r w:rsidR="00E04224" w:rsidRPr="00E042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4224">
        <w:rPr>
          <w:rFonts w:ascii="Times New Roman" w:hAnsi="Times New Roman" w:cs="Times New Roman"/>
          <w:sz w:val="24"/>
          <w:szCs w:val="24"/>
        </w:rPr>
        <w:t xml:space="preserve"> = </w:t>
      </w:r>
      <w:r w:rsidR="00E04224" w:rsidRPr="00E04224">
        <w:rPr>
          <w:rFonts w:ascii="Times New Roman" w:hAnsi="Times New Roman" w:cs="Times New Roman"/>
          <w:sz w:val="24"/>
          <w:szCs w:val="24"/>
        </w:rPr>
        <w:t>0,03</w:t>
      </w:r>
      <w:r w:rsidR="00E04224">
        <w:rPr>
          <w:rFonts w:ascii="Times New Roman" w:hAnsi="Times New Roman" w:cs="Times New Roman"/>
          <w:sz w:val="24"/>
          <w:szCs w:val="24"/>
        </w:rPr>
        <w:t>)</w:t>
      </w:r>
      <w:r w:rsidR="00CF7891">
        <w:rPr>
          <w:rFonts w:ascii="Times New Roman" w:hAnsi="Times New Roman" w:cs="Times New Roman"/>
          <w:sz w:val="24"/>
          <w:szCs w:val="24"/>
        </w:rPr>
        <w:t xml:space="preserve">. </w:t>
      </w:r>
      <w:r w:rsidR="00EA0B60">
        <w:rPr>
          <w:rFonts w:ascii="Times New Roman" w:hAnsi="Times New Roman" w:cs="Times New Roman"/>
          <w:sz w:val="24"/>
          <w:szCs w:val="24"/>
        </w:rPr>
        <w:t xml:space="preserve">Respecto a la DP no se encontraron diferencias en el tiempo y tampoco en los grupos. </w:t>
      </w:r>
    </w:p>
    <w:p w14:paraId="56A6C066" w14:textId="291ACCA2" w:rsidR="00C319E2" w:rsidRDefault="007A4B3E" w:rsidP="00A81994">
      <w:pPr>
        <w:autoSpaceDE w:val="0"/>
        <w:autoSpaceDN w:val="0"/>
        <w:adjustRightInd w:val="0"/>
        <w:spacing w:after="120" w:line="360" w:lineRule="auto"/>
        <w:ind w:right="-93" w:firstLine="708"/>
        <w:rPr>
          <w:rFonts w:ascii="Arial" w:hAnsi="Arial" w:cs="Arial"/>
          <w:sz w:val="21"/>
          <w:szCs w:val="21"/>
          <w:u w:val="single"/>
        </w:rPr>
      </w:pPr>
      <w:r w:rsidRPr="00CC4880">
        <w:rPr>
          <w:rFonts w:ascii="Times New Roman" w:hAnsi="Times New Roman" w:cs="Times New Roman"/>
          <w:sz w:val="24"/>
          <w:szCs w:val="24"/>
        </w:rPr>
        <w:t xml:space="preserve">Igualmente se evaluó la existencia de </w:t>
      </w:r>
      <w:r w:rsidR="0071213B" w:rsidRPr="00CC4880">
        <w:rPr>
          <w:rFonts w:ascii="Times New Roman" w:hAnsi="Times New Roman" w:cs="Times New Roman"/>
          <w:sz w:val="24"/>
          <w:szCs w:val="24"/>
        </w:rPr>
        <w:t xml:space="preserve">diferencias </w:t>
      </w:r>
      <w:r w:rsidRPr="00CC4880">
        <w:rPr>
          <w:rFonts w:ascii="Times New Roman" w:hAnsi="Times New Roman" w:cs="Times New Roman"/>
          <w:sz w:val="24"/>
          <w:szCs w:val="24"/>
        </w:rPr>
        <w:t xml:space="preserve">pre-post </w:t>
      </w:r>
      <w:r w:rsidR="0071213B" w:rsidRPr="00CC4880">
        <w:rPr>
          <w:rFonts w:ascii="Times New Roman" w:hAnsi="Times New Roman" w:cs="Times New Roman"/>
          <w:sz w:val="24"/>
          <w:szCs w:val="24"/>
        </w:rPr>
        <w:t xml:space="preserve">aplicación del taller según el sexo de los adolescentes. Se encontró </w:t>
      </w:r>
      <w:r w:rsidRPr="00CC4880">
        <w:rPr>
          <w:rFonts w:ascii="Times New Roman" w:hAnsi="Times New Roman" w:cs="Times New Roman"/>
          <w:sz w:val="24"/>
          <w:szCs w:val="24"/>
        </w:rPr>
        <w:t xml:space="preserve">que post intervención tanto en hombres como en mujeres mejoraban las relaciones con los pares, aumentaba su autonomía pero </w:t>
      </w:r>
      <w:r w:rsidR="00E70F66" w:rsidRPr="00CC4880">
        <w:rPr>
          <w:rFonts w:ascii="Times New Roman" w:hAnsi="Times New Roman" w:cs="Times New Roman"/>
          <w:sz w:val="24"/>
          <w:szCs w:val="24"/>
        </w:rPr>
        <w:t>empeoraba</w:t>
      </w:r>
      <w:r w:rsidRPr="00CC4880">
        <w:rPr>
          <w:rFonts w:ascii="Times New Roman" w:hAnsi="Times New Roman" w:cs="Times New Roman"/>
          <w:sz w:val="24"/>
          <w:szCs w:val="24"/>
        </w:rPr>
        <w:t xml:space="preserve"> su desempeño escolar</w:t>
      </w:r>
      <w:r w:rsidR="00E70F66" w:rsidRPr="00CC4880">
        <w:rPr>
          <w:rFonts w:ascii="Times New Roman" w:hAnsi="Times New Roman" w:cs="Times New Roman"/>
          <w:sz w:val="24"/>
          <w:szCs w:val="24"/>
        </w:rPr>
        <w:t xml:space="preserve">. Respecto al nivel de respuestas agresivas y la disfunción psicosocial no se encontraron diferencias en ninguno de los sexos. </w:t>
      </w:r>
      <w:r w:rsidR="00C319E2" w:rsidRPr="00CC4880">
        <w:rPr>
          <w:rFonts w:ascii="Times New Roman" w:hAnsi="Times New Roman" w:cs="Times New Roman"/>
          <w:sz w:val="24"/>
          <w:szCs w:val="24"/>
        </w:rPr>
        <w:t xml:space="preserve">No obstante, </w:t>
      </w:r>
      <w:r w:rsidR="005664A9">
        <w:rPr>
          <w:rFonts w:ascii="Times New Roman" w:hAnsi="Times New Roman" w:cs="Times New Roman"/>
          <w:sz w:val="24"/>
          <w:szCs w:val="24"/>
        </w:rPr>
        <w:t xml:space="preserve">hay que </w:t>
      </w:r>
      <w:r w:rsidR="00C319E2" w:rsidRPr="00CC4880">
        <w:rPr>
          <w:rFonts w:ascii="Times New Roman" w:hAnsi="Times New Roman" w:cs="Times New Roman"/>
          <w:sz w:val="24"/>
          <w:szCs w:val="24"/>
        </w:rPr>
        <w:t>observar</w:t>
      </w:r>
      <w:r w:rsidR="005664A9">
        <w:rPr>
          <w:rFonts w:ascii="Times New Roman" w:hAnsi="Times New Roman" w:cs="Times New Roman"/>
          <w:sz w:val="24"/>
          <w:szCs w:val="24"/>
        </w:rPr>
        <w:t xml:space="preserve"> que </w:t>
      </w:r>
      <w:r w:rsidR="00C319E2" w:rsidRPr="00CC4880">
        <w:rPr>
          <w:rFonts w:ascii="Times New Roman" w:hAnsi="Times New Roman" w:cs="Times New Roman"/>
          <w:sz w:val="24"/>
          <w:szCs w:val="24"/>
        </w:rPr>
        <w:t xml:space="preserve"> respecto a la disfunción psicosocial (PSC</w:t>
      </w:r>
      <w:r w:rsidR="005664A9">
        <w:rPr>
          <w:rFonts w:ascii="Times New Roman" w:hAnsi="Times New Roman" w:cs="Times New Roman"/>
          <w:sz w:val="24"/>
          <w:szCs w:val="24"/>
        </w:rPr>
        <w:t>-Y</w:t>
      </w:r>
      <w:r w:rsidR="00C319E2" w:rsidRPr="00CC4880">
        <w:rPr>
          <w:rFonts w:ascii="Times New Roman" w:hAnsi="Times New Roman" w:cs="Times New Roman"/>
          <w:sz w:val="24"/>
          <w:szCs w:val="24"/>
        </w:rPr>
        <w:t>) el promedio de las mujeres post intervención tiende a mejorar mientras que el de los hombres empeora</w:t>
      </w:r>
      <w:r w:rsidR="00BE4137">
        <w:rPr>
          <w:rFonts w:ascii="Times New Roman" w:hAnsi="Times New Roman" w:cs="Times New Roman"/>
          <w:sz w:val="24"/>
          <w:szCs w:val="24"/>
        </w:rPr>
        <w:t xml:space="preserve"> (tabla 4)</w:t>
      </w:r>
      <w:r w:rsidR="00C319E2" w:rsidRPr="00CC48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B1CE3" w14:textId="77777777" w:rsidR="009804DC" w:rsidRDefault="009804DC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ES_tradnl"/>
        </w:rPr>
      </w:pPr>
    </w:p>
    <w:p w14:paraId="56A6C067" w14:textId="77777777" w:rsidR="0071213B" w:rsidRPr="00E468D7" w:rsidRDefault="0071213B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ES_tradnl"/>
        </w:rPr>
      </w:pPr>
      <w:r w:rsidRPr="00E468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ES_tradnl"/>
        </w:rPr>
        <w:t xml:space="preserve">Tabla </w:t>
      </w:r>
      <w:r w:rsidR="00446394" w:rsidRPr="00E468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 w:eastAsia="es-ES_tradnl"/>
        </w:rPr>
        <w:t>4</w:t>
      </w:r>
    </w:p>
    <w:p w14:paraId="56A6C068" w14:textId="77777777" w:rsidR="0071213B" w:rsidRDefault="0071213B" w:rsidP="00A81994">
      <w:pPr>
        <w:tabs>
          <w:tab w:val="center" w:pos="3441"/>
        </w:tabs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s-ES" w:eastAsia="es-ES_tradnl"/>
        </w:rPr>
      </w:pPr>
      <w:r w:rsidRPr="00D8678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es-ES" w:eastAsia="es-ES_tradnl"/>
        </w:rPr>
        <w:t>Comparación de promedios pre-post taller, según sexo</w:t>
      </w:r>
    </w:p>
    <w:tbl>
      <w:tblPr>
        <w:tblW w:w="95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564"/>
        <w:gridCol w:w="568"/>
        <w:gridCol w:w="510"/>
        <w:gridCol w:w="516"/>
        <w:gridCol w:w="221"/>
        <w:gridCol w:w="346"/>
        <w:gridCol w:w="1357"/>
        <w:gridCol w:w="567"/>
        <w:gridCol w:w="567"/>
        <w:gridCol w:w="510"/>
        <w:gridCol w:w="543"/>
        <w:gridCol w:w="648"/>
        <w:gridCol w:w="1247"/>
      </w:tblGrid>
      <w:tr w:rsidR="007A03A1" w:rsidRPr="00774128" w14:paraId="56A6C06D" w14:textId="77777777" w:rsidTr="007A03A1">
        <w:trPr>
          <w:trHeight w:val="315"/>
          <w:jc w:val="center"/>
        </w:trPr>
        <w:tc>
          <w:tcPr>
            <w:tcW w:w="680" w:type="dxa"/>
            <w:shd w:val="clear" w:color="000000" w:fill="FFFFFF"/>
          </w:tcPr>
          <w:p w14:paraId="46662D80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shd w:val="clear" w:color="000000" w:fill="FFFFFF"/>
            <w:vAlign w:val="center"/>
          </w:tcPr>
          <w:p w14:paraId="56A6C06A" w14:textId="21654DCB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Factor</w:t>
            </w:r>
          </w:p>
        </w:tc>
        <w:tc>
          <w:tcPr>
            <w:tcW w:w="4082" w:type="dxa"/>
            <w:gridSpan w:val="7"/>
            <w:shd w:val="clear" w:color="000000" w:fill="FFFFFF"/>
            <w:noWrap/>
            <w:vAlign w:val="center"/>
          </w:tcPr>
          <w:p w14:paraId="56A6C06B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Mujer (</w:t>
            </w:r>
            <w:r w:rsidRPr="00EC11B4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n</w:t>
            </w: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121</w:t>
            </w: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082" w:type="dxa"/>
            <w:gridSpan w:val="6"/>
            <w:shd w:val="clear" w:color="000000" w:fill="FFFFFF"/>
            <w:noWrap/>
            <w:vAlign w:val="center"/>
          </w:tcPr>
          <w:p w14:paraId="56A6C06C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Hombre (</w:t>
            </w:r>
            <w:r w:rsidRPr="00EC11B4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n</w:t>
            </w: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9</w:t>
            </w: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1)</w:t>
            </w:r>
          </w:p>
        </w:tc>
      </w:tr>
      <w:tr w:rsidR="007A03A1" w:rsidRPr="00774128" w14:paraId="56A6C079" w14:textId="77777777" w:rsidTr="007A03A1">
        <w:trPr>
          <w:trHeight w:val="240"/>
          <w:jc w:val="center"/>
        </w:trPr>
        <w:tc>
          <w:tcPr>
            <w:tcW w:w="680" w:type="dxa"/>
          </w:tcPr>
          <w:p w14:paraId="01841F95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14:paraId="56A6C06E" w14:textId="58EC6FA6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A6C06F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6A6C070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1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2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3" w14:textId="65263643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sz w:val="16"/>
                <w:szCs w:val="16"/>
              </w:rPr>
              <w:t>95% 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A6C074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6A6C075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t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6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p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7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760D8E"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6A6C078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sz w:val="16"/>
                <w:szCs w:val="16"/>
              </w:rPr>
              <w:t>95% IC</w:t>
            </w:r>
          </w:p>
        </w:tc>
      </w:tr>
      <w:tr w:rsidR="007A03A1" w:rsidRPr="00774128" w14:paraId="56A6C087" w14:textId="77777777" w:rsidTr="007A03A1">
        <w:trPr>
          <w:trHeight w:val="215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14:paraId="037BF108" w14:textId="77777777" w:rsidR="007A03A1" w:rsidRPr="00EC11B4" w:rsidRDefault="007A03A1" w:rsidP="00A81994">
            <w:pP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56A6C07A" w14:textId="44BC364D" w:rsidR="007A03A1" w:rsidRPr="00EC11B4" w:rsidRDefault="007A03A1" w:rsidP="00A81994">
            <w:pP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6C07B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6C07C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56A6C07D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A6C07E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A6C07F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A6C080" w14:textId="77777777" w:rsidR="007A03A1" w:rsidRPr="00EC11B4" w:rsidRDefault="007A03A1" w:rsidP="00A81994">
            <w:pP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6C081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A6C082" w14:textId="77777777" w:rsidR="007A03A1" w:rsidRPr="00EC11B4" w:rsidRDefault="007A03A1" w:rsidP="00A81994">
            <w:pPr>
              <w:spacing w:before="80" w:after="8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56A6C083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56A6C084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56A6C085" w14:textId="77777777" w:rsidR="007A03A1" w:rsidRPr="00760D8E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56A6C086" w14:textId="77777777" w:rsidR="007A03A1" w:rsidRPr="00EC11B4" w:rsidRDefault="007A03A1" w:rsidP="00A81994">
            <w:pPr>
              <w:rPr>
                <w:rFonts w:ascii="Century Schoolbook" w:hAnsi="Century Schoolbook"/>
                <w:bCs/>
                <w:i/>
                <w:color w:val="000000"/>
                <w:sz w:val="16"/>
                <w:szCs w:val="16"/>
              </w:rPr>
            </w:pPr>
          </w:p>
        </w:tc>
      </w:tr>
      <w:tr w:rsidR="007A03A1" w:rsidRPr="00774128" w14:paraId="56A6C095" w14:textId="77777777" w:rsidTr="007A03A1">
        <w:trPr>
          <w:trHeight w:val="341"/>
          <w:jc w:val="center"/>
        </w:trPr>
        <w:tc>
          <w:tcPr>
            <w:tcW w:w="680" w:type="dxa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0DD3ADE5" w14:textId="77777777" w:rsidR="007A03A1" w:rsidRPr="00EC11B4" w:rsidRDefault="007A03A1" w:rsidP="00A81994">
            <w:pPr>
              <w:spacing w:before="6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8" w14:textId="44DA82AB" w:rsidR="007A03A1" w:rsidRPr="00EC11B4" w:rsidRDefault="007A03A1" w:rsidP="00A81994">
            <w:pPr>
              <w:spacing w:before="6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MRP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9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19,55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A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14,26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B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6,83</w:t>
            </w:r>
          </w:p>
        </w:tc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C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D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0,61</w:t>
            </w:r>
          </w:p>
        </w:tc>
        <w:tc>
          <w:tcPr>
            <w:tcW w:w="135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E" w14:textId="1C673FFC" w:rsidR="007A03A1" w:rsidRPr="00EC11B4" w:rsidRDefault="007A03A1" w:rsidP="00A81994">
            <w:pPr>
              <w:spacing w:before="60" w:after="20"/>
              <w:rPr>
                <w:rFonts w:ascii="Century Schoolbook" w:hAnsi="Century Schoolbook"/>
                <w:color w:val="000000"/>
                <w:sz w:val="16"/>
                <w:szCs w:val="16"/>
              </w:rPr>
            </w:pP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3,75; 6,82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8F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21,14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90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11,36</w:t>
            </w:r>
          </w:p>
        </w:tc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91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10,10</w:t>
            </w:r>
          </w:p>
        </w:tc>
        <w:tc>
          <w:tcPr>
            <w:tcW w:w="543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92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93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1,05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56A6C094" w14:textId="451B9D3B" w:rsidR="007A03A1" w:rsidRPr="0092275B" w:rsidRDefault="007A03A1" w:rsidP="00A81994">
            <w:pPr>
              <w:spacing w:before="60"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7,85; 11,70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7A03A1" w:rsidRPr="00774128" w14:paraId="56A6C0A3" w14:textId="77777777" w:rsidTr="007A03A1">
        <w:trPr>
          <w:trHeight w:val="300"/>
          <w:jc w:val="center"/>
        </w:trPr>
        <w:tc>
          <w:tcPr>
            <w:tcW w:w="680" w:type="dxa"/>
            <w:tcBorders>
              <w:top w:val="nil"/>
            </w:tcBorders>
            <w:shd w:val="clear" w:color="000000" w:fill="FFFFFF"/>
          </w:tcPr>
          <w:p w14:paraId="2B2BF5E1" w14:textId="4496CD79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DE</w:t>
            </w:r>
          </w:p>
        </w:tc>
        <w:tc>
          <w:tcPr>
            <w:tcW w:w="680" w:type="dxa"/>
            <w:tcBorders>
              <w:top w:val="nil"/>
            </w:tcBorders>
            <w:shd w:val="clear" w:color="000000" w:fill="FFFFFF"/>
            <w:vAlign w:val="center"/>
          </w:tcPr>
          <w:p w14:paraId="56A6C096" w14:textId="0CC2E085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BA</w:t>
            </w:r>
          </w:p>
        </w:tc>
        <w:tc>
          <w:tcPr>
            <w:tcW w:w="564" w:type="dxa"/>
            <w:tcBorders>
              <w:top w:val="nil"/>
            </w:tcBorders>
            <w:shd w:val="clear" w:color="000000" w:fill="FFFFFF"/>
            <w:vAlign w:val="center"/>
          </w:tcPr>
          <w:p w14:paraId="56A6C097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19,36</w:t>
            </w:r>
          </w:p>
        </w:tc>
        <w:tc>
          <w:tcPr>
            <w:tcW w:w="568" w:type="dxa"/>
            <w:tcBorders>
              <w:top w:val="nil"/>
            </w:tcBorders>
            <w:shd w:val="clear" w:color="000000" w:fill="FFFFFF"/>
            <w:vAlign w:val="center"/>
          </w:tcPr>
          <w:p w14:paraId="56A6C098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15,85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</w:tcPr>
          <w:p w14:paraId="56A6C099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6,37</w:t>
            </w:r>
          </w:p>
        </w:tc>
        <w:tc>
          <w:tcPr>
            <w:tcW w:w="516" w:type="dxa"/>
            <w:tcBorders>
              <w:top w:val="nil"/>
            </w:tcBorders>
            <w:shd w:val="clear" w:color="000000" w:fill="FFFFFF"/>
            <w:vAlign w:val="center"/>
          </w:tcPr>
          <w:p w14:paraId="56A6C09A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000000" w:fill="FFFFFF"/>
            <w:vAlign w:val="center"/>
          </w:tcPr>
          <w:p w14:paraId="56A6C09B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0,58</w:t>
            </w:r>
          </w:p>
        </w:tc>
        <w:tc>
          <w:tcPr>
            <w:tcW w:w="1357" w:type="dxa"/>
            <w:tcBorders>
              <w:top w:val="nil"/>
            </w:tcBorders>
            <w:shd w:val="clear" w:color="000000" w:fill="FFFFFF"/>
            <w:vAlign w:val="center"/>
          </w:tcPr>
          <w:p w14:paraId="56A6C09C" w14:textId="485267DC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color w:val="000000"/>
                <w:sz w:val="16"/>
                <w:szCs w:val="16"/>
              </w:rPr>
            </w:pP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2,42; 4,60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vAlign w:val="center"/>
          </w:tcPr>
          <w:p w14:paraId="56A6C09D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21,02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vAlign w:val="center"/>
          </w:tcPr>
          <w:p w14:paraId="56A6C09E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16,60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</w:tcPr>
          <w:p w14:paraId="56A6C09F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5,94</w:t>
            </w:r>
          </w:p>
        </w:tc>
        <w:tc>
          <w:tcPr>
            <w:tcW w:w="543" w:type="dxa"/>
            <w:tcBorders>
              <w:top w:val="nil"/>
            </w:tcBorders>
            <w:shd w:val="clear" w:color="000000" w:fill="FFFFFF"/>
            <w:vAlign w:val="center"/>
          </w:tcPr>
          <w:p w14:paraId="56A6C0A0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648" w:type="dxa"/>
            <w:tcBorders>
              <w:top w:val="nil"/>
            </w:tcBorders>
            <w:shd w:val="clear" w:color="000000" w:fill="FFFFFF"/>
            <w:vAlign w:val="center"/>
          </w:tcPr>
          <w:p w14:paraId="56A6C0A1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0,62</w:t>
            </w:r>
          </w:p>
        </w:tc>
        <w:tc>
          <w:tcPr>
            <w:tcW w:w="1247" w:type="dxa"/>
            <w:tcBorders>
              <w:top w:val="nil"/>
            </w:tcBorders>
            <w:shd w:val="clear" w:color="000000" w:fill="FFFFFF"/>
            <w:vAlign w:val="center"/>
          </w:tcPr>
          <w:p w14:paraId="56A6C0A2" w14:textId="5D3FB93C" w:rsidR="007A03A1" w:rsidRPr="0092275B" w:rsidRDefault="007A03A1" w:rsidP="00A81994">
            <w:pPr>
              <w:spacing w:before="20"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2,94; 5,89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7A03A1" w:rsidRPr="00774128" w14:paraId="56A6C0B1" w14:textId="77777777" w:rsidTr="007A03A1">
        <w:trPr>
          <w:trHeight w:val="300"/>
          <w:jc w:val="center"/>
        </w:trPr>
        <w:tc>
          <w:tcPr>
            <w:tcW w:w="680" w:type="dxa"/>
            <w:shd w:val="clear" w:color="000000" w:fill="FFFFFF"/>
          </w:tcPr>
          <w:p w14:paraId="086E0FA6" w14:textId="77777777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vAlign w:val="center"/>
          </w:tcPr>
          <w:p w14:paraId="56A6C0A4" w14:textId="50848EFB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RA</w:t>
            </w:r>
          </w:p>
        </w:tc>
        <w:tc>
          <w:tcPr>
            <w:tcW w:w="564" w:type="dxa"/>
            <w:shd w:val="clear" w:color="000000" w:fill="FFFFFF"/>
            <w:vAlign w:val="center"/>
          </w:tcPr>
          <w:p w14:paraId="56A6C0A5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14,13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14:paraId="56A6C0A6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17,12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A7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-4,34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6A6C0A8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14:paraId="56A6C0A9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0,40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56A6C0AA" w14:textId="505C7385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color w:val="000000"/>
                <w:sz w:val="16"/>
                <w:szCs w:val="16"/>
              </w:rPr>
            </w:pP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-0,03; 2,02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A6C0AB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12,52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A6C0AC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16,85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AD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-4,06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14:paraId="56A6C0AE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0,00</w:t>
            </w:r>
          </w:p>
        </w:tc>
        <w:tc>
          <w:tcPr>
            <w:tcW w:w="648" w:type="dxa"/>
            <w:shd w:val="clear" w:color="000000" w:fill="FFFFFF"/>
            <w:vAlign w:val="center"/>
          </w:tcPr>
          <w:p w14:paraId="56A6C0AF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0,42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14:paraId="56A6C0B0" w14:textId="35149ABE" w:rsidR="007A03A1" w:rsidRPr="0092275B" w:rsidRDefault="007A03A1" w:rsidP="00A81994">
            <w:pPr>
              <w:spacing w:before="20"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[3,90; 1,86</w:t>
            </w:r>
            <w:r w:rsidRPr="009227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</w:p>
        </w:tc>
      </w:tr>
      <w:tr w:rsidR="007A03A1" w:rsidRPr="00774128" w14:paraId="56A6C0BF" w14:textId="77777777" w:rsidTr="007A03A1">
        <w:trPr>
          <w:trHeight w:val="300"/>
          <w:jc w:val="center"/>
        </w:trPr>
        <w:tc>
          <w:tcPr>
            <w:tcW w:w="680" w:type="dxa"/>
            <w:shd w:val="clear" w:color="000000" w:fill="FFFFFF"/>
          </w:tcPr>
          <w:p w14:paraId="1CF4AEC3" w14:textId="77777777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vAlign w:val="center"/>
          </w:tcPr>
          <w:p w14:paraId="56A6C0B2" w14:textId="015B0C54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 w:rsidRPr="00EC11B4"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PDE</w:t>
            </w:r>
          </w:p>
        </w:tc>
        <w:tc>
          <w:tcPr>
            <w:tcW w:w="564" w:type="dxa"/>
            <w:shd w:val="clear" w:color="000000" w:fill="FFFFFF"/>
            <w:vAlign w:val="center"/>
          </w:tcPr>
          <w:p w14:paraId="56A6C0B3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16,59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14:paraId="56A6C0B4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15,60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B5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1,91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6A6C0B6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0,05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14:paraId="56A6C0B7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</w:p>
        </w:tc>
        <w:tc>
          <w:tcPr>
            <w:tcW w:w="1357" w:type="dxa"/>
            <w:shd w:val="clear" w:color="000000" w:fill="FFFFFF"/>
            <w:vAlign w:val="center"/>
          </w:tcPr>
          <w:p w14:paraId="56A6C0B8" w14:textId="77777777" w:rsidR="007A03A1" w:rsidRPr="00EC11B4" w:rsidRDefault="007A03A1" w:rsidP="00A81994">
            <w:pPr>
              <w:spacing w:before="20" w:after="20"/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A6C0B9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18,96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A6C0BA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17,07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BB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1,86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14:paraId="56A6C0BC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0,07</w:t>
            </w:r>
          </w:p>
        </w:tc>
        <w:tc>
          <w:tcPr>
            <w:tcW w:w="648" w:type="dxa"/>
            <w:shd w:val="clear" w:color="000000" w:fill="FFFFFF"/>
            <w:vAlign w:val="center"/>
          </w:tcPr>
          <w:p w14:paraId="56A6C0BD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56A6C0BE" w14:textId="77777777" w:rsidR="007A03A1" w:rsidRPr="0092275B" w:rsidRDefault="007A03A1" w:rsidP="00A81994">
            <w:pPr>
              <w:spacing w:before="20" w:after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03A1" w:rsidRPr="00774128" w14:paraId="56A6C0CD" w14:textId="77777777" w:rsidTr="007A03A1">
        <w:trPr>
          <w:trHeight w:val="300"/>
          <w:jc w:val="center"/>
        </w:trPr>
        <w:tc>
          <w:tcPr>
            <w:tcW w:w="680" w:type="dxa"/>
            <w:shd w:val="clear" w:color="000000" w:fill="FFFFFF"/>
          </w:tcPr>
          <w:p w14:paraId="6527D803" w14:textId="68556163" w:rsidR="007A03A1" w:rsidRDefault="007A03A1" w:rsidP="00A81994">
            <w:pPr>
              <w:spacing w:before="60" w:after="6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DP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14:paraId="56A6C0C0" w14:textId="71E123D0" w:rsidR="007A03A1" w:rsidRPr="00EC11B4" w:rsidRDefault="007A03A1" w:rsidP="00A81994">
            <w:pPr>
              <w:spacing w:before="60" w:after="60"/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</w:pPr>
            <w:r>
              <w:rPr>
                <w:rFonts w:ascii="Century Schoolbook" w:hAnsi="Century Schoolbook"/>
                <w:bCs/>
                <w:color w:val="000000"/>
                <w:sz w:val="16"/>
                <w:szCs w:val="16"/>
              </w:rPr>
              <w:t>PSC</w:t>
            </w:r>
          </w:p>
        </w:tc>
        <w:tc>
          <w:tcPr>
            <w:tcW w:w="564" w:type="dxa"/>
            <w:shd w:val="clear" w:color="000000" w:fill="FFFFFF"/>
            <w:vAlign w:val="center"/>
          </w:tcPr>
          <w:p w14:paraId="56A6C0C1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57,65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14:paraId="56A6C0C2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53,94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C3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1,83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6A6C0C4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0,07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</w:tcPr>
          <w:p w14:paraId="56A6C0C5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</w:p>
        </w:tc>
        <w:tc>
          <w:tcPr>
            <w:tcW w:w="1357" w:type="dxa"/>
            <w:shd w:val="clear" w:color="000000" w:fill="FFFFFF"/>
            <w:vAlign w:val="center"/>
          </w:tcPr>
          <w:p w14:paraId="56A6C0C6" w14:textId="77777777" w:rsidR="007A03A1" w:rsidRPr="00EC11B4" w:rsidRDefault="007A03A1" w:rsidP="00A81994">
            <w:pPr>
              <w:spacing w:before="60" w:after="60"/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A6C0C7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52,20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6A6C0C8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55,20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14:paraId="56A6C0C9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-1,31</w:t>
            </w:r>
          </w:p>
        </w:tc>
        <w:tc>
          <w:tcPr>
            <w:tcW w:w="543" w:type="dxa"/>
            <w:shd w:val="clear" w:color="000000" w:fill="FFFFFF"/>
            <w:vAlign w:val="center"/>
          </w:tcPr>
          <w:p w14:paraId="56A6C0CA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  <w:r w:rsidRPr="009227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  <w:t>0,19</w:t>
            </w:r>
          </w:p>
        </w:tc>
        <w:tc>
          <w:tcPr>
            <w:tcW w:w="648" w:type="dxa"/>
            <w:shd w:val="clear" w:color="000000" w:fill="FFFFFF"/>
            <w:vAlign w:val="center"/>
          </w:tcPr>
          <w:p w14:paraId="56A6C0CB" w14:textId="77777777" w:rsidR="007A03A1" w:rsidRPr="0092275B" w:rsidRDefault="007A03A1" w:rsidP="00A81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_tradnl"/>
              </w:rPr>
            </w:pPr>
          </w:p>
        </w:tc>
        <w:tc>
          <w:tcPr>
            <w:tcW w:w="1247" w:type="dxa"/>
            <w:shd w:val="clear" w:color="000000" w:fill="FFFFFF"/>
            <w:vAlign w:val="center"/>
          </w:tcPr>
          <w:p w14:paraId="56A6C0CC" w14:textId="77777777" w:rsidR="007A03A1" w:rsidRPr="0092275B" w:rsidRDefault="007A03A1" w:rsidP="00A81994">
            <w:pPr>
              <w:spacing w:before="60" w:after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E8208E" w14:textId="40E548CE" w:rsidR="005558E8" w:rsidRPr="00365710" w:rsidRDefault="0092275B" w:rsidP="00A81994">
      <w:pPr>
        <w:autoSpaceDE w:val="0"/>
        <w:autoSpaceDN w:val="0"/>
        <w:adjustRightInd w:val="0"/>
        <w:spacing w:before="40"/>
        <w:ind w:left="85" w:right="85"/>
        <w:rPr>
          <w:rFonts w:ascii="Times New Roman" w:hAnsi="Times New Roman" w:cs="Times New Roman"/>
          <w:sz w:val="14"/>
          <w:szCs w:val="14"/>
        </w:rPr>
      </w:pPr>
      <w:r w:rsidRPr="00365710">
        <w:rPr>
          <w:rFonts w:ascii="Times New Roman" w:hAnsi="Times New Roman" w:cs="Times New Roman"/>
          <w:i/>
          <w:sz w:val="14"/>
          <w:szCs w:val="14"/>
        </w:rPr>
        <w:t>d</w:t>
      </w:r>
      <w:r w:rsidRPr="00365710">
        <w:rPr>
          <w:rFonts w:ascii="Times New Roman" w:hAnsi="Times New Roman" w:cs="Times New Roman"/>
          <w:sz w:val="14"/>
          <w:szCs w:val="14"/>
        </w:rPr>
        <w:t xml:space="preserve"> = </w:t>
      </w:r>
      <w:r w:rsidRPr="00365710">
        <w:rPr>
          <w:rFonts w:ascii="Times New Roman" w:hAnsi="Times New Roman" w:cs="Times New Roman"/>
          <w:i/>
          <w:sz w:val="14"/>
          <w:szCs w:val="14"/>
        </w:rPr>
        <w:t>d</w:t>
      </w:r>
      <w:r w:rsidRPr="00365710">
        <w:rPr>
          <w:rFonts w:ascii="Times New Roman" w:hAnsi="Times New Roman" w:cs="Times New Roman"/>
          <w:sz w:val="14"/>
          <w:szCs w:val="14"/>
        </w:rPr>
        <w:t xml:space="preserve"> de Cohen.</w:t>
      </w:r>
      <w:r w:rsidR="005558E8" w:rsidRPr="00365710">
        <w:rPr>
          <w:rFonts w:ascii="Times New Roman" w:hAnsi="Times New Roman" w:cs="Times New Roman"/>
          <w:sz w:val="14"/>
          <w:szCs w:val="14"/>
        </w:rPr>
        <w:t xml:space="preserve"> </w:t>
      </w:r>
      <w:r w:rsidR="00365710" w:rsidRPr="00365710">
        <w:rPr>
          <w:rFonts w:ascii="Times New Roman" w:hAnsi="Times New Roman" w:cs="Times New Roman"/>
          <w:sz w:val="14"/>
          <w:szCs w:val="14"/>
        </w:rPr>
        <w:t>IC para diferencia de medias</w:t>
      </w:r>
    </w:p>
    <w:p w14:paraId="56A6C0D2" w14:textId="77777777" w:rsidR="00E554A7" w:rsidRDefault="00E554A7" w:rsidP="00A81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E53BD7" w14:textId="06BD8558" w:rsidR="00E468D7" w:rsidRPr="00D97FC5" w:rsidRDefault="00AE3E5A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  <w:highlight w:val="green"/>
        </w:rPr>
      </w:pPr>
      <w:r w:rsidRPr="0084434C">
        <w:rPr>
          <w:rFonts w:ascii="Times New Roman" w:hAnsi="Times New Roman" w:cs="Times New Roman"/>
          <w:sz w:val="24"/>
          <w:szCs w:val="24"/>
        </w:rPr>
        <w:lastRenderedPageBreak/>
        <w:t xml:space="preserve">En </w:t>
      </w:r>
      <w:r w:rsidR="00A00897" w:rsidRPr="0084434C">
        <w:rPr>
          <w:rFonts w:ascii="Times New Roman" w:hAnsi="Times New Roman" w:cs="Times New Roman"/>
          <w:sz w:val="24"/>
          <w:szCs w:val="24"/>
        </w:rPr>
        <w:t>términos</w:t>
      </w:r>
      <w:r w:rsidRPr="0084434C">
        <w:rPr>
          <w:rFonts w:ascii="Times New Roman" w:hAnsi="Times New Roman" w:cs="Times New Roman"/>
          <w:sz w:val="24"/>
          <w:szCs w:val="24"/>
        </w:rPr>
        <w:t xml:space="preserve"> generales, l</w:t>
      </w:r>
      <w:r w:rsidR="00E468D7" w:rsidRPr="0084434C">
        <w:rPr>
          <w:rFonts w:ascii="Times New Roman" w:hAnsi="Times New Roman" w:cs="Times New Roman"/>
          <w:sz w:val="24"/>
          <w:szCs w:val="24"/>
        </w:rPr>
        <w:t xml:space="preserve">os adolescentes post intervención mostraron cambios favorables en su nivel de autonomía y respuestas agresivas; siendo estos dos aspectos los que se ven más favorecidos por las estrategias preventivas implementadas. </w:t>
      </w:r>
    </w:p>
    <w:p w14:paraId="1C9429D2" w14:textId="77777777" w:rsidR="00E468D7" w:rsidRDefault="00E468D7" w:rsidP="00A81994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</w:p>
    <w:p w14:paraId="56A6C0D3" w14:textId="62D4ED4F" w:rsidR="002209FB" w:rsidRDefault="002209FB" w:rsidP="00A8199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</w:pPr>
      <w:r w:rsidRPr="00AC5016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Dis</w:t>
      </w:r>
      <w:r w:rsidR="00E468D7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_tradnl"/>
        </w:rPr>
        <w:t>cusiones</w:t>
      </w:r>
    </w:p>
    <w:p w14:paraId="5AFAD64A" w14:textId="1A430CB6" w:rsidR="007F00F6" w:rsidRPr="007F00F6" w:rsidRDefault="007F00F6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7F00F6">
        <w:rPr>
          <w:rFonts w:ascii="Times New Roman" w:hAnsi="Times New Roman" w:cs="Times New Roman"/>
          <w:sz w:val="24"/>
          <w:szCs w:val="24"/>
        </w:rPr>
        <w:t>Est</w:t>
      </w:r>
      <w:r w:rsidR="0057382B">
        <w:rPr>
          <w:rFonts w:ascii="Times New Roman" w:hAnsi="Times New Roman" w:cs="Times New Roman"/>
          <w:sz w:val="24"/>
          <w:szCs w:val="24"/>
        </w:rPr>
        <w:t>e trabajo examin</w:t>
      </w:r>
      <w:r w:rsidR="005D56FC">
        <w:rPr>
          <w:rFonts w:ascii="Times New Roman" w:hAnsi="Times New Roman" w:cs="Times New Roman"/>
          <w:sz w:val="24"/>
          <w:szCs w:val="24"/>
        </w:rPr>
        <w:t>ó y evalu</w:t>
      </w:r>
      <w:r w:rsidR="00F3456C">
        <w:rPr>
          <w:rFonts w:ascii="Times New Roman" w:hAnsi="Times New Roman" w:cs="Times New Roman"/>
          <w:sz w:val="24"/>
          <w:szCs w:val="24"/>
        </w:rPr>
        <w:t>ó</w:t>
      </w:r>
      <w:r w:rsidR="005D56FC">
        <w:rPr>
          <w:rFonts w:ascii="Times New Roman" w:hAnsi="Times New Roman" w:cs="Times New Roman"/>
          <w:sz w:val="24"/>
          <w:szCs w:val="24"/>
        </w:rPr>
        <w:t xml:space="preserve"> </w:t>
      </w:r>
      <w:r w:rsidRPr="007F00F6">
        <w:rPr>
          <w:rFonts w:ascii="Times New Roman" w:hAnsi="Times New Roman" w:cs="Times New Roman"/>
          <w:sz w:val="24"/>
          <w:szCs w:val="24"/>
        </w:rPr>
        <w:t xml:space="preserve">la intervención </w:t>
      </w:r>
      <w:r w:rsidR="00F3456C">
        <w:rPr>
          <w:rFonts w:ascii="Times New Roman" w:hAnsi="Times New Roman" w:cs="Times New Roman"/>
          <w:sz w:val="24"/>
          <w:szCs w:val="24"/>
        </w:rPr>
        <w:t xml:space="preserve">preventiva </w:t>
      </w:r>
      <w:r w:rsidR="005D56FC">
        <w:rPr>
          <w:rFonts w:ascii="Times New Roman" w:hAnsi="Times New Roman" w:cs="Times New Roman"/>
          <w:sz w:val="24"/>
          <w:szCs w:val="24"/>
        </w:rPr>
        <w:t xml:space="preserve">en relación a </w:t>
      </w:r>
      <w:r w:rsidRPr="007F00F6">
        <w:rPr>
          <w:rFonts w:ascii="Times New Roman" w:hAnsi="Times New Roman" w:cs="Times New Roman"/>
          <w:sz w:val="24"/>
          <w:szCs w:val="24"/>
        </w:rPr>
        <w:t xml:space="preserve">su capacidad de revertir y modificar favorablemente </w:t>
      </w:r>
      <w:r w:rsidR="0057382B">
        <w:rPr>
          <w:rFonts w:ascii="Times New Roman" w:hAnsi="Times New Roman" w:cs="Times New Roman"/>
          <w:sz w:val="24"/>
          <w:szCs w:val="24"/>
        </w:rPr>
        <w:t xml:space="preserve">tanto </w:t>
      </w:r>
      <w:r w:rsidRPr="007F00F6">
        <w:rPr>
          <w:rFonts w:ascii="Times New Roman" w:hAnsi="Times New Roman" w:cs="Times New Roman"/>
          <w:sz w:val="24"/>
          <w:szCs w:val="24"/>
        </w:rPr>
        <w:t>las condiciones de riesgo iniciales, identifica</w:t>
      </w:r>
      <w:r w:rsidR="00F3456C">
        <w:rPr>
          <w:rFonts w:ascii="Times New Roman" w:hAnsi="Times New Roman" w:cs="Times New Roman"/>
          <w:sz w:val="24"/>
          <w:szCs w:val="24"/>
        </w:rPr>
        <w:t>ndo</w:t>
      </w:r>
      <w:r w:rsidRPr="007F00F6">
        <w:rPr>
          <w:rFonts w:ascii="Times New Roman" w:hAnsi="Times New Roman" w:cs="Times New Roman"/>
          <w:sz w:val="24"/>
          <w:szCs w:val="24"/>
        </w:rPr>
        <w:t xml:space="preserve"> </w:t>
      </w:r>
      <w:r w:rsidR="0099441F">
        <w:rPr>
          <w:rFonts w:ascii="Times New Roman" w:hAnsi="Times New Roman" w:cs="Times New Roman"/>
          <w:sz w:val="24"/>
          <w:szCs w:val="24"/>
        </w:rPr>
        <w:t xml:space="preserve">elementos que </w:t>
      </w:r>
      <w:r w:rsidRPr="007F00F6">
        <w:rPr>
          <w:rFonts w:ascii="Times New Roman" w:hAnsi="Times New Roman" w:cs="Times New Roman"/>
          <w:sz w:val="24"/>
          <w:szCs w:val="24"/>
        </w:rPr>
        <w:t>pud</w:t>
      </w:r>
      <w:r w:rsidR="0099441F">
        <w:rPr>
          <w:rFonts w:ascii="Times New Roman" w:hAnsi="Times New Roman" w:cs="Times New Roman"/>
          <w:sz w:val="24"/>
          <w:szCs w:val="24"/>
        </w:rPr>
        <w:t xml:space="preserve">iesen </w:t>
      </w:r>
      <w:r w:rsidRPr="007F00F6">
        <w:rPr>
          <w:rFonts w:ascii="Times New Roman" w:hAnsi="Times New Roman" w:cs="Times New Roman"/>
          <w:sz w:val="24"/>
          <w:szCs w:val="24"/>
        </w:rPr>
        <w:t xml:space="preserve">afectar el éxito de </w:t>
      </w:r>
      <w:r w:rsidR="00F3456C">
        <w:rPr>
          <w:rFonts w:ascii="Times New Roman" w:hAnsi="Times New Roman" w:cs="Times New Roman"/>
          <w:sz w:val="24"/>
          <w:szCs w:val="24"/>
        </w:rPr>
        <w:t>su implementación el contexto educacional dentro de un programa público, de alcance nacional en Chile</w:t>
      </w:r>
      <w:r w:rsidRPr="007F0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C17446" w14:textId="02CB7CAA" w:rsidR="00294132" w:rsidRDefault="0057382B" w:rsidP="00A81994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Aquellos </w:t>
      </w:r>
      <w:r w:rsidR="008B5FEE" w:rsidRPr="008B5FEE">
        <w:rPr>
          <w:rFonts w:ascii="Times New Roman" w:hAnsi="Times New Roman" w:cs="Times New Roman"/>
          <w:sz w:val="24"/>
          <w:szCs w:val="24"/>
        </w:rPr>
        <w:t xml:space="preserve">adolescentes inicialmente identificados </w:t>
      </w:r>
      <w:r w:rsidR="00F3456C">
        <w:rPr>
          <w:rFonts w:ascii="Times New Roman" w:hAnsi="Times New Roman" w:cs="Times New Roman"/>
          <w:sz w:val="24"/>
          <w:szCs w:val="24"/>
        </w:rPr>
        <w:t xml:space="preserve">con DE </w:t>
      </w:r>
      <w:r w:rsidR="008B5FEE" w:rsidRPr="008B5FEE">
        <w:rPr>
          <w:rFonts w:ascii="Times New Roman" w:hAnsi="Times New Roman" w:cs="Times New Roman"/>
          <w:sz w:val="24"/>
          <w:szCs w:val="24"/>
        </w:rPr>
        <w:t>en riesgo y que asistieron a los talleres preventivos</w:t>
      </w:r>
      <w:r w:rsidR="008B5FEE">
        <w:rPr>
          <w:rFonts w:ascii="Times New Roman" w:hAnsi="Times New Roman" w:cs="Times New Roman"/>
          <w:sz w:val="24"/>
          <w:szCs w:val="24"/>
        </w:rPr>
        <w:t>,</w:t>
      </w:r>
      <w:r w:rsidR="008B5FEE" w:rsidRPr="008B5FEE">
        <w:rPr>
          <w:rFonts w:ascii="Times New Roman" w:hAnsi="Times New Roman" w:cs="Times New Roman"/>
          <w:sz w:val="24"/>
          <w:szCs w:val="24"/>
        </w:rPr>
        <w:t xml:space="preserve"> </w:t>
      </w:r>
      <w:r w:rsidR="007F00F6" w:rsidRPr="008B5FEE">
        <w:rPr>
          <w:rFonts w:ascii="Times New Roman" w:hAnsi="Times New Roman" w:cs="Times New Roman"/>
          <w:sz w:val="24"/>
          <w:szCs w:val="24"/>
        </w:rPr>
        <w:t xml:space="preserve">muestran mejora post intervención </w:t>
      </w:r>
      <w:r w:rsidR="008B5FEE">
        <w:rPr>
          <w:rFonts w:ascii="Times New Roman" w:hAnsi="Times New Roman" w:cs="Times New Roman"/>
          <w:sz w:val="24"/>
          <w:szCs w:val="24"/>
        </w:rPr>
        <w:t xml:space="preserve">en el nivel de </w:t>
      </w:r>
      <w:r w:rsidR="008B5FEE" w:rsidRPr="008B5FEE">
        <w:rPr>
          <w:rFonts w:ascii="Times New Roman" w:hAnsi="Times New Roman" w:cs="Times New Roman"/>
          <w:sz w:val="24"/>
          <w:szCs w:val="24"/>
        </w:rPr>
        <w:t>autonomía</w:t>
      </w:r>
      <w:r w:rsidR="008B5FEE">
        <w:rPr>
          <w:rFonts w:ascii="Times New Roman" w:hAnsi="Times New Roman" w:cs="Times New Roman"/>
          <w:sz w:val="24"/>
          <w:szCs w:val="24"/>
        </w:rPr>
        <w:t xml:space="preserve"> y </w:t>
      </w:r>
      <w:r w:rsidR="008B5FEE" w:rsidRPr="008B5FEE">
        <w:rPr>
          <w:rFonts w:ascii="Times New Roman" w:hAnsi="Times New Roman" w:cs="Times New Roman"/>
          <w:sz w:val="24"/>
          <w:szCs w:val="24"/>
        </w:rPr>
        <w:t>respuestas agresivas</w:t>
      </w:r>
      <w:r w:rsidR="008B5FEE">
        <w:rPr>
          <w:rFonts w:ascii="Times New Roman" w:hAnsi="Times New Roman" w:cs="Times New Roman"/>
          <w:sz w:val="24"/>
          <w:szCs w:val="24"/>
        </w:rPr>
        <w:t xml:space="preserve">. </w:t>
      </w:r>
      <w:r w:rsidR="00F3456C">
        <w:rPr>
          <w:rFonts w:ascii="Times New Roman" w:hAnsi="Times New Roman" w:cs="Times New Roman"/>
          <w:sz w:val="24"/>
          <w:szCs w:val="24"/>
        </w:rPr>
        <w:t>L</w:t>
      </w:r>
      <w:r w:rsidR="008B5FEE">
        <w:rPr>
          <w:rFonts w:ascii="Times New Roman" w:hAnsi="Times New Roman" w:cs="Times New Roman"/>
          <w:sz w:val="24"/>
          <w:szCs w:val="24"/>
        </w:rPr>
        <w:t xml:space="preserve">a </w:t>
      </w:r>
      <w:r w:rsidR="007C358F">
        <w:rPr>
          <w:rFonts w:ascii="Times New Roman" w:hAnsi="Times New Roman" w:cs="Times New Roman"/>
          <w:sz w:val="24"/>
          <w:szCs w:val="24"/>
        </w:rPr>
        <w:t xml:space="preserve">asistencia </w:t>
      </w:r>
      <w:r w:rsidR="008B5FEE">
        <w:rPr>
          <w:rFonts w:ascii="Times New Roman" w:hAnsi="Times New Roman" w:cs="Times New Roman"/>
          <w:sz w:val="24"/>
          <w:szCs w:val="24"/>
        </w:rPr>
        <w:t>de los padres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58F">
        <w:rPr>
          <w:rFonts w:ascii="Times New Roman" w:hAnsi="Times New Roman" w:cs="Times New Roman"/>
          <w:sz w:val="24"/>
          <w:szCs w:val="24"/>
        </w:rPr>
        <w:t xml:space="preserve">al taller </w:t>
      </w:r>
      <w:r>
        <w:rPr>
          <w:rFonts w:ascii="Times New Roman" w:hAnsi="Times New Roman" w:cs="Times New Roman"/>
          <w:sz w:val="24"/>
          <w:szCs w:val="24"/>
        </w:rPr>
        <w:t>influye pos</w:t>
      </w:r>
      <w:r w:rsidR="00D815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tivamente </w:t>
      </w:r>
      <w:r w:rsidR="007C358F">
        <w:rPr>
          <w:rFonts w:ascii="Times New Roman" w:hAnsi="Times New Roman" w:cs="Times New Roman"/>
          <w:sz w:val="24"/>
          <w:szCs w:val="24"/>
        </w:rPr>
        <w:t xml:space="preserve">en mejorar las </w:t>
      </w:r>
      <w:r w:rsidR="00294132">
        <w:rPr>
          <w:rFonts w:ascii="Times New Roman" w:hAnsi="Times New Roman" w:cs="Times New Roman"/>
          <w:sz w:val="24"/>
          <w:szCs w:val="24"/>
        </w:rPr>
        <w:t>relaciones con los pares, el nivel de autonomía y los niveles de respuestas agresivas</w:t>
      </w:r>
      <w:r>
        <w:rPr>
          <w:rFonts w:ascii="Times New Roman" w:hAnsi="Times New Roman" w:cs="Times New Roman"/>
          <w:sz w:val="24"/>
          <w:szCs w:val="24"/>
        </w:rPr>
        <w:t xml:space="preserve"> en los adolescentes intervenidos</w:t>
      </w:r>
      <w:r w:rsidR="00294132">
        <w:rPr>
          <w:rFonts w:ascii="Times New Roman" w:hAnsi="Times New Roman" w:cs="Times New Roman"/>
          <w:sz w:val="24"/>
          <w:szCs w:val="24"/>
        </w:rPr>
        <w:t xml:space="preserve">. Respecto a la </w:t>
      </w:r>
      <w:r>
        <w:rPr>
          <w:rFonts w:ascii="Times New Roman" w:hAnsi="Times New Roman" w:cs="Times New Roman"/>
          <w:sz w:val="24"/>
          <w:szCs w:val="24"/>
        </w:rPr>
        <w:t xml:space="preserve">frecuencia </w:t>
      </w:r>
      <w:r w:rsidR="00294132">
        <w:rPr>
          <w:rFonts w:ascii="Times New Roman" w:hAnsi="Times New Roman" w:cs="Times New Roman"/>
          <w:sz w:val="24"/>
          <w:szCs w:val="24"/>
        </w:rPr>
        <w:t>de asistencia s</w:t>
      </w:r>
      <w:r>
        <w:rPr>
          <w:rFonts w:ascii="Times New Roman" w:hAnsi="Times New Roman" w:cs="Times New Roman"/>
          <w:sz w:val="24"/>
          <w:szCs w:val="24"/>
        </w:rPr>
        <w:t>ó</w:t>
      </w:r>
      <w:r w:rsidR="00294132">
        <w:rPr>
          <w:rFonts w:ascii="Times New Roman" w:hAnsi="Times New Roman" w:cs="Times New Roman"/>
          <w:sz w:val="24"/>
          <w:szCs w:val="24"/>
        </w:rPr>
        <w:t xml:space="preserve">lo se encontró una diferencia en el desempeño escolar, el cual si bien no mejora con la intervención, comparativamente es mejor en aquellos adolescentes que asisten a 8-10 sesiones.  </w:t>
      </w:r>
    </w:p>
    <w:p w14:paraId="33246562" w14:textId="0C5FCB29" w:rsidR="00F3456C" w:rsidRDefault="00B561EA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Globalmente, se observa cambio estadísticamente significativo (p&lt;.001) en la mayoría de las variables relacionadas en DE producto de la intervención preventiva</w:t>
      </w:r>
      <w:r w:rsidR="00F345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Este resultado sugiere que las intervenciones realizadas en colegio basadas en el riesgo psicosocial pesquisado por el profesor son efectivas para su propósito: aumentar competencias psicosociales que se expresan en el colegio.  </w:t>
      </w:r>
    </w:p>
    <w:p w14:paraId="3DC89DF5" w14:textId="7D234C7A" w:rsidR="00B561EA" w:rsidRDefault="00F3456C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su parte, la </w:t>
      </w:r>
      <w:r w:rsidR="00694F33">
        <w:rPr>
          <w:rFonts w:ascii="Times New Roman" w:hAnsi="Times New Roman" w:cs="Times New Roman"/>
          <w:sz w:val="24"/>
          <w:szCs w:val="24"/>
        </w:rPr>
        <w:t xml:space="preserve">variable </w:t>
      </w:r>
      <w:r>
        <w:rPr>
          <w:rFonts w:ascii="Times New Roman" w:hAnsi="Times New Roman" w:cs="Times New Roman"/>
          <w:sz w:val="24"/>
          <w:szCs w:val="24"/>
        </w:rPr>
        <w:t xml:space="preserve">DP no presenta diferencias pre y post intervención preventiva. </w:t>
      </w:r>
      <w:r w:rsidR="00694F33">
        <w:rPr>
          <w:rFonts w:ascii="Times New Roman" w:hAnsi="Times New Roman" w:cs="Times New Roman"/>
          <w:sz w:val="24"/>
          <w:szCs w:val="24"/>
        </w:rPr>
        <w:t xml:space="preserve">Este resultado se explica parcialmente debido a que DP </w:t>
      </w:r>
      <w:r w:rsidR="00B561EA">
        <w:rPr>
          <w:rFonts w:ascii="Times New Roman" w:hAnsi="Times New Roman" w:cs="Times New Roman"/>
          <w:sz w:val="24"/>
          <w:szCs w:val="24"/>
        </w:rPr>
        <w:t xml:space="preserve">no </w:t>
      </w:r>
      <w:r w:rsidR="00694F33">
        <w:rPr>
          <w:rFonts w:ascii="Times New Roman" w:hAnsi="Times New Roman" w:cs="Times New Roman"/>
          <w:sz w:val="24"/>
          <w:szCs w:val="24"/>
        </w:rPr>
        <w:t xml:space="preserve">fue </w:t>
      </w:r>
      <w:r w:rsidR="00B561EA">
        <w:rPr>
          <w:rFonts w:ascii="Times New Roman" w:hAnsi="Times New Roman" w:cs="Times New Roman"/>
          <w:sz w:val="24"/>
          <w:szCs w:val="24"/>
        </w:rPr>
        <w:t>criterio de inclusión a la intervención</w:t>
      </w:r>
      <w:r w:rsidR="00694F33">
        <w:rPr>
          <w:rFonts w:ascii="Times New Roman" w:hAnsi="Times New Roman" w:cs="Times New Roman"/>
          <w:sz w:val="24"/>
          <w:szCs w:val="24"/>
        </w:rPr>
        <w:t>, por lo que variaciones en</w:t>
      </w:r>
      <w:r w:rsidR="00055A6D">
        <w:rPr>
          <w:rFonts w:ascii="Times New Roman" w:hAnsi="Times New Roman" w:cs="Times New Roman"/>
          <w:sz w:val="24"/>
          <w:szCs w:val="24"/>
        </w:rPr>
        <w:t xml:space="preserve"> esta variable acentúa la no coincidencia entre la subjetividad de estudiantes y la observación que profesores realizan de la conducta.</w:t>
      </w:r>
      <w:r w:rsidR="00694F33">
        <w:rPr>
          <w:rFonts w:ascii="Times New Roman" w:hAnsi="Times New Roman" w:cs="Times New Roman"/>
          <w:sz w:val="24"/>
          <w:szCs w:val="24"/>
        </w:rPr>
        <w:t xml:space="preserve"> Además, </w:t>
      </w:r>
      <w:r w:rsidR="00055A6D">
        <w:rPr>
          <w:rFonts w:ascii="Times New Roman" w:hAnsi="Times New Roman" w:cs="Times New Roman"/>
          <w:sz w:val="24"/>
          <w:szCs w:val="24"/>
        </w:rPr>
        <w:t xml:space="preserve">el </w:t>
      </w:r>
      <w:r w:rsidR="00694F33">
        <w:rPr>
          <w:rFonts w:ascii="Times New Roman" w:hAnsi="Times New Roman" w:cs="Times New Roman"/>
          <w:sz w:val="24"/>
          <w:szCs w:val="24"/>
        </w:rPr>
        <w:t xml:space="preserve">taller </w:t>
      </w:r>
      <w:r w:rsidR="00055A6D">
        <w:rPr>
          <w:rFonts w:ascii="Times New Roman" w:hAnsi="Times New Roman" w:cs="Times New Roman"/>
          <w:sz w:val="24"/>
          <w:szCs w:val="24"/>
        </w:rPr>
        <w:t xml:space="preserve">fue diseñado </w:t>
      </w:r>
      <w:r w:rsidR="00694F33">
        <w:rPr>
          <w:rFonts w:ascii="Times New Roman" w:hAnsi="Times New Roman" w:cs="Times New Roman"/>
          <w:sz w:val="24"/>
          <w:szCs w:val="24"/>
        </w:rPr>
        <w:t xml:space="preserve">con énfasis mayor en desarrollar competencias de impacto en el contexto escolar, lo que posiblemente </w:t>
      </w:r>
      <w:r w:rsidR="00055A6D">
        <w:rPr>
          <w:rFonts w:ascii="Times New Roman" w:hAnsi="Times New Roman" w:cs="Times New Roman"/>
          <w:sz w:val="24"/>
          <w:szCs w:val="24"/>
        </w:rPr>
        <w:t xml:space="preserve">redujo el repertorio de actividades </w:t>
      </w:r>
      <w:r w:rsidR="00E456CF">
        <w:rPr>
          <w:rFonts w:ascii="Times New Roman" w:hAnsi="Times New Roman" w:cs="Times New Roman"/>
          <w:sz w:val="24"/>
          <w:szCs w:val="24"/>
        </w:rPr>
        <w:t xml:space="preserve">realizadas. Esto último, sugiere la idea que trabajar adaptación escolar no necesariamente aumenta el nivel de funcionamiento psicosocial auto percibido en adolescentes. </w:t>
      </w:r>
    </w:p>
    <w:p w14:paraId="06914C62" w14:textId="199FCD4B" w:rsidR="002C4E4F" w:rsidRPr="00061833" w:rsidRDefault="002C4E4F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061833">
        <w:rPr>
          <w:rFonts w:ascii="Times New Roman" w:hAnsi="Times New Roman" w:cs="Times New Roman"/>
          <w:sz w:val="24"/>
          <w:szCs w:val="24"/>
        </w:rPr>
        <w:lastRenderedPageBreak/>
        <w:t xml:space="preserve">Al analizar el impacto que tuvo la asistencia de los adolescentes y los padres a los talleres en las variables evaluadas, el resultado es similar, pues en ambas situaciones los adolescentes </w:t>
      </w:r>
      <w:r w:rsidR="00E456CF">
        <w:rPr>
          <w:rFonts w:ascii="Times New Roman" w:hAnsi="Times New Roman" w:cs="Times New Roman"/>
          <w:sz w:val="24"/>
          <w:szCs w:val="24"/>
        </w:rPr>
        <w:t xml:space="preserve">mejoraron sus índices de </w:t>
      </w:r>
      <w:proofErr w:type="spellStart"/>
      <w:r w:rsidR="00E456C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456CF">
        <w:rPr>
          <w:rFonts w:ascii="Times New Roman" w:hAnsi="Times New Roman" w:cs="Times New Roman"/>
          <w:sz w:val="24"/>
          <w:szCs w:val="24"/>
        </w:rPr>
        <w:t xml:space="preserve">: aumentaron </w:t>
      </w:r>
      <w:r w:rsidRPr="00061833">
        <w:rPr>
          <w:rFonts w:ascii="Times New Roman" w:hAnsi="Times New Roman" w:cs="Times New Roman"/>
          <w:sz w:val="24"/>
          <w:szCs w:val="24"/>
        </w:rPr>
        <w:t xml:space="preserve">nivel de autonomía, disminuyeron respuestas agresivas y </w:t>
      </w:r>
      <w:r w:rsidR="00E456CF">
        <w:rPr>
          <w:rFonts w:ascii="Times New Roman" w:hAnsi="Times New Roman" w:cs="Times New Roman"/>
          <w:sz w:val="24"/>
          <w:szCs w:val="24"/>
        </w:rPr>
        <w:t>mejoraron</w:t>
      </w:r>
      <w:r w:rsidR="00E456CF" w:rsidRPr="00061833">
        <w:rPr>
          <w:rFonts w:ascii="Times New Roman" w:hAnsi="Times New Roman" w:cs="Times New Roman"/>
          <w:sz w:val="24"/>
          <w:szCs w:val="24"/>
        </w:rPr>
        <w:t xml:space="preserve"> </w:t>
      </w:r>
      <w:r w:rsidRPr="00061833">
        <w:rPr>
          <w:rFonts w:ascii="Times New Roman" w:hAnsi="Times New Roman" w:cs="Times New Roman"/>
          <w:sz w:val="24"/>
          <w:szCs w:val="24"/>
        </w:rPr>
        <w:t>desempeño escolar. No obstante</w:t>
      </w:r>
      <w:r w:rsidR="00E375A8">
        <w:rPr>
          <w:rFonts w:ascii="Times New Roman" w:hAnsi="Times New Roman" w:cs="Times New Roman"/>
          <w:sz w:val="24"/>
          <w:szCs w:val="24"/>
        </w:rPr>
        <w:t>,</w:t>
      </w:r>
      <w:r w:rsidRPr="00061833">
        <w:rPr>
          <w:rFonts w:ascii="Times New Roman" w:hAnsi="Times New Roman" w:cs="Times New Roman"/>
          <w:sz w:val="24"/>
          <w:szCs w:val="24"/>
        </w:rPr>
        <w:t xml:space="preserve"> la relación </w:t>
      </w:r>
      <w:r w:rsidR="0099441F">
        <w:rPr>
          <w:rFonts w:ascii="Times New Roman" w:hAnsi="Times New Roman" w:cs="Times New Roman"/>
          <w:sz w:val="24"/>
          <w:szCs w:val="24"/>
        </w:rPr>
        <w:t xml:space="preserve">que los adolescentes establecen con sus pares </w:t>
      </w:r>
      <w:r w:rsidRPr="00061833">
        <w:rPr>
          <w:rFonts w:ascii="Times New Roman" w:hAnsi="Times New Roman" w:cs="Times New Roman"/>
          <w:sz w:val="24"/>
          <w:szCs w:val="24"/>
        </w:rPr>
        <w:t xml:space="preserve">resulta diferente, pues </w:t>
      </w:r>
      <w:r w:rsidR="00D1072F">
        <w:rPr>
          <w:rFonts w:ascii="Times New Roman" w:hAnsi="Times New Roman" w:cs="Times New Roman"/>
          <w:sz w:val="24"/>
          <w:szCs w:val="24"/>
        </w:rPr>
        <w:t>su asistencia a los talleres no tiene un impacto en la mejora de las rela</w:t>
      </w:r>
      <w:r w:rsidR="0086160D">
        <w:rPr>
          <w:rFonts w:ascii="Times New Roman" w:hAnsi="Times New Roman" w:cs="Times New Roman"/>
          <w:sz w:val="24"/>
          <w:szCs w:val="24"/>
        </w:rPr>
        <w:t>ciones establecidas; por el con</w:t>
      </w:r>
      <w:r w:rsidR="00D1072F">
        <w:rPr>
          <w:rFonts w:ascii="Times New Roman" w:hAnsi="Times New Roman" w:cs="Times New Roman"/>
          <w:sz w:val="24"/>
          <w:szCs w:val="24"/>
        </w:rPr>
        <w:t xml:space="preserve">trario, cuando los padres asisten a los talleres la relación que establecen los adolescentes con sus pares mejora, al comparar los valores medios obtenidos pre-post intervención. </w:t>
      </w:r>
    </w:p>
    <w:p w14:paraId="7335B437" w14:textId="5481150B" w:rsidR="00E456CF" w:rsidRDefault="00E456CF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Estos resultados dan cuenta de la consistencia del diseño de la intervención preventiva respecto del cambio en DE, </w:t>
      </w:r>
      <w:r w:rsidR="000E5802">
        <w:rPr>
          <w:rFonts w:ascii="Times New Roman" w:hAnsi="Times New Roman" w:cs="Times New Roman"/>
          <w:sz w:val="24"/>
          <w:szCs w:val="24"/>
        </w:rPr>
        <w:t>pues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2B1">
        <w:rPr>
          <w:rFonts w:ascii="Times New Roman" w:hAnsi="Times New Roman" w:cs="Times New Roman"/>
          <w:sz w:val="24"/>
          <w:szCs w:val="24"/>
        </w:rPr>
        <w:t>la estrategia pr</w:t>
      </w:r>
      <w:r>
        <w:rPr>
          <w:rFonts w:ascii="Times New Roman" w:hAnsi="Times New Roman" w:cs="Times New Roman"/>
          <w:sz w:val="24"/>
          <w:szCs w:val="24"/>
        </w:rPr>
        <w:t xml:space="preserve">eventiva logra revertir y modificar favorablemente </w:t>
      </w:r>
      <w:r w:rsidR="0078570A">
        <w:rPr>
          <w:rFonts w:ascii="Times New Roman" w:hAnsi="Times New Roman" w:cs="Times New Roman"/>
          <w:sz w:val="24"/>
          <w:szCs w:val="24"/>
        </w:rPr>
        <w:t>ciertas dimensiones</w:t>
      </w:r>
      <w:r w:rsidR="000E5802">
        <w:rPr>
          <w:rFonts w:ascii="Times New Roman" w:hAnsi="Times New Roman" w:cs="Times New Roman"/>
          <w:sz w:val="24"/>
          <w:szCs w:val="24"/>
        </w:rPr>
        <w:t xml:space="preserve"> </w:t>
      </w:r>
      <w:r w:rsidRPr="00C502B1">
        <w:rPr>
          <w:rFonts w:ascii="Times New Roman" w:hAnsi="Times New Roman" w:cs="Times New Roman"/>
          <w:sz w:val="24"/>
          <w:szCs w:val="24"/>
        </w:rPr>
        <w:t>la DE</w:t>
      </w:r>
      <w:r w:rsidR="000E5802">
        <w:rPr>
          <w:rFonts w:ascii="Times New Roman" w:hAnsi="Times New Roman" w:cs="Times New Roman"/>
          <w:sz w:val="24"/>
          <w:szCs w:val="24"/>
        </w:rPr>
        <w:t>; pero además, el</w:t>
      </w:r>
      <w:r w:rsidR="00295BD0">
        <w:rPr>
          <w:rFonts w:ascii="Times New Roman" w:hAnsi="Times New Roman" w:cs="Times New Roman"/>
          <w:sz w:val="24"/>
          <w:szCs w:val="24"/>
        </w:rPr>
        <w:t xml:space="preserve"> uso de medidas estandarizadas de </w:t>
      </w:r>
      <w:proofErr w:type="spellStart"/>
      <w:r w:rsidR="00295BD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95BD0">
        <w:rPr>
          <w:rFonts w:ascii="Times New Roman" w:hAnsi="Times New Roman" w:cs="Times New Roman"/>
          <w:sz w:val="24"/>
          <w:szCs w:val="24"/>
        </w:rPr>
        <w:t xml:space="preserve"> c</w:t>
      </w:r>
      <w:r w:rsidR="000E5802">
        <w:rPr>
          <w:rFonts w:ascii="Times New Roman" w:hAnsi="Times New Roman" w:cs="Times New Roman"/>
          <w:sz w:val="24"/>
          <w:szCs w:val="24"/>
        </w:rPr>
        <w:t>o</w:t>
      </w:r>
      <w:r w:rsidR="00295BD0">
        <w:rPr>
          <w:rFonts w:ascii="Times New Roman" w:hAnsi="Times New Roman" w:cs="Times New Roman"/>
          <w:sz w:val="24"/>
          <w:szCs w:val="24"/>
        </w:rPr>
        <w:t xml:space="preserve">mo TOCA-RR permite identificar aquellos aspectos que requieren ser trabajados con mayor profundidad para </w:t>
      </w:r>
      <w:r w:rsidR="00295BD0" w:rsidRPr="00C502B1">
        <w:rPr>
          <w:rFonts w:ascii="Times New Roman" w:hAnsi="Times New Roman" w:cs="Times New Roman"/>
          <w:sz w:val="24"/>
          <w:szCs w:val="24"/>
          <w:lang w:val="es-BO" w:eastAsia="es-BO"/>
        </w:rPr>
        <w:t>revertir las condiciones de riesgo identificadas</w:t>
      </w:r>
      <w:r w:rsidR="00295BD0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</w:t>
      </w:r>
      <w:r w:rsidR="00295BD0" w:rsidRPr="00AD6F64">
        <w:rPr>
          <w:rFonts w:ascii="Times New Roman" w:hAnsi="Times New Roman" w:cs="Times New Roman"/>
          <w:sz w:val="24"/>
          <w:szCs w:val="24"/>
          <w:lang w:val="es-BO" w:eastAsia="es-BO"/>
        </w:rPr>
        <w:t>inicialmente</w:t>
      </w:r>
      <w:r w:rsidR="00295BD0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 de modo significativo</w:t>
      </w:r>
      <w:r w:rsidR="00295BD0" w:rsidRPr="00E375A8">
        <w:rPr>
          <w:rFonts w:ascii="Times New Roman" w:hAnsi="Times New Roman" w:cs="Times New Roman"/>
          <w:sz w:val="24"/>
          <w:szCs w:val="24"/>
        </w:rPr>
        <w:t>.</w:t>
      </w:r>
    </w:p>
    <w:p w14:paraId="5699EF07" w14:textId="66790B2C" w:rsidR="002C4E4F" w:rsidRDefault="00295BD0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Ahora, </w:t>
      </w:r>
      <w:r w:rsidR="00E456CF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la intervención preventiva </w:t>
      </w:r>
      <w:r w:rsidR="00E456CF">
        <w:rPr>
          <w:rFonts w:ascii="Times New Roman" w:hAnsi="Times New Roman" w:cs="Times New Roman"/>
          <w:sz w:val="24"/>
          <w:szCs w:val="24"/>
        </w:rPr>
        <w:t xml:space="preserve">busca generar cambio en DP, es necesario expandir </w:t>
      </w:r>
      <w:r>
        <w:rPr>
          <w:rFonts w:ascii="Times New Roman" w:hAnsi="Times New Roman" w:cs="Times New Roman"/>
          <w:sz w:val="24"/>
          <w:szCs w:val="24"/>
        </w:rPr>
        <w:t xml:space="preserve">tanto su diseño como </w:t>
      </w:r>
      <w:r w:rsidR="00E456CF">
        <w:rPr>
          <w:rFonts w:ascii="Times New Roman" w:hAnsi="Times New Roman" w:cs="Times New Roman"/>
          <w:sz w:val="24"/>
          <w:szCs w:val="24"/>
        </w:rPr>
        <w:t>las posibilidades de apoyo a quienes tienen mayor riesgo en DP.</w:t>
      </w:r>
      <w:r>
        <w:rPr>
          <w:rFonts w:ascii="Times New Roman" w:hAnsi="Times New Roman" w:cs="Times New Roman"/>
          <w:sz w:val="24"/>
          <w:szCs w:val="24"/>
        </w:rPr>
        <w:t xml:space="preserve"> La subjetividad de los adolescentes no cambia significativamente con la intervención, lo que es particularmente relevante para temáticas de alta incidencia en adolescentes como</w:t>
      </w:r>
      <w:r w:rsidR="000E5802">
        <w:rPr>
          <w:rFonts w:ascii="Times New Roman" w:hAnsi="Times New Roman" w:cs="Times New Roman"/>
          <w:sz w:val="24"/>
          <w:szCs w:val="24"/>
        </w:rPr>
        <w:t xml:space="preserve"> son los</w:t>
      </w:r>
      <w:r>
        <w:rPr>
          <w:rFonts w:ascii="Times New Roman" w:hAnsi="Times New Roman" w:cs="Times New Roman"/>
          <w:sz w:val="24"/>
          <w:szCs w:val="24"/>
        </w:rPr>
        <w:t xml:space="preserve"> problemas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internalizantes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(depresión, ansiedad) y sus consecuencias en salud física. </w:t>
      </w:r>
      <w:r w:rsidR="00E375A8" w:rsidRPr="00E375A8">
        <w:rPr>
          <w:rFonts w:ascii="Times New Roman" w:hAnsi="Times New Roman" w:cs="Times New Roman"/>
          <w:sz w:val="24"/>
          <w:szCs w:val="24"/>
        </w:rPr>
        <w:t xml:space="preserve">Los resultados obtenidos refuerzan los aprendizajes del trabajo </w:t>
      </w:r>
      <w:r w:rsidR="00E375A8" w:rsidRPr="00C02298">
        <w:rPr>
          <w:rFonts w:ascii="Times New Roman" w:hAnsi="Times New Roman" w:cs="Times New Roman"/>
          <w:sz w:val="24"/>
          <w:szCs w:val="24"/>
        </w:rPr>
        <w:t>de Gallardo et al. (2015) sobre</w:t>
      </w:r>
      <w:r w:rsidR="00E375A8" w:rsidRPr="00E375A8">
        <w:rPr>
          <w:rFonts w:ascii="Times New Roman" w:hAnsi="Times New Roman" w:cs="Times New Roman"/>
          <w:sz w:val="24"/>
          <w:szCs w:val="24"/>
        </w:rPr>
        <w:t xml:space="preserve"> la misma intervención preventiva, dado que también se identificó que el área afectiva y de manejo de emociones requiere de mayor atención en el diseño y ejecución de la intervención preventiva.</w:t>
      </w:r>
      <w:r w:rsidR="00E375A8" w:rsidRPr="00E375A8" w:rsidDel="00E37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83E98" w14:textId="21F85752" w:rsidR="002C4E4F" w:rsidRPr="00956E38" w:rsidRDefault="002C4E4F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</w:rPr>
      </w:pPr>
      <w:r w:rsidRPr="0084434C">
        <w:rPr>
          <w:rFonts w:ascii="Times New Roman" w:hAnsi="Times New Roman" w:cs="Times New Roman"/>
          <w:sz w:val="24"/>
          <w:szCs w:val="24"/>
        </w:rPr>
        <w:t xml:space="preserve">En términos generales, los adolescentes post intervención mostraron cambios favorables en su nivel de autonomía y respuestas agresivas; siendo estos dos aspectos los que se ven más favorecidos por la estrategia preventiva. </w:t>
      </w:r>
      <w:r w:rsidRPr="00956E38">
        <w:rPr>
          <w:rFonts w:ascii="Times New Roman" w:hAnsi="Times New Roman" w:cs="Times New Roman"/>
          <w:sz w:val="24"/>
          <w:szCs w:val="24"/>
        </w:rPr>
        <w:t>Esto</w:t>
      </w:r>
      <w:r w:rsidR="00C23A8B">
        <w:rPr>
          <w:rFonts w:ascii="Times New Roman" w:hAnsi="Times New Roman" w:cs="Times New Roman"/>
          <w:sz w:val="24"/>
          <w:szCs w:val="24"/>
        </w:rPr>
        <w:t>s resultados ser</w:t>
      </w:r>
      <w:r w:rsidR="0067115B">
        <w:rPr>
          <w:rFonts w:ascii="Times New Roman" w:hAnsi="Times New Roman" w:cs="Times New Roman"/>
          <w:sz w:val="24"/>
          <w:szCs w:val="24"/>
        </w:rPr>
        <w:t>í</w:t>
      </w:r>
      <w:r w:rsidR="00C23A8B">
        <w:rPr>
          <w:rFonts w:ascii="Times New Roman" w:hAnsi="Times New Roman" w:cs="Times New Roman"/>
          <w:sz w:val="24"/>
          <w:szCs w:val="24"/>
        </w:rPr>
        <w:t xml:space="preserve">an </w:t>
      </w:r>
      <w:r w:rsidRPr="00956E38">
        <w:rPr>
          <w:rFonts w:ascii="Times New Roman" w:hAnsi="Times New Roman" w:cs="Times New Roman"/>
          <w:sz w:val="24"/>
          <w:szCs w:val="24"/>
        </w:rPr>
        <w:t>relevante</w:t>
      </w:r>
      <w:r w:rsidR="00C23A8B">
        <w:rPr>
          <w:rFonts w:ascii="Times New Roman" w:hAnsi="Times New Roman" w:cs="Times New Roman"/>
          <w:sz w:val="24"/>
          <w:szCs w:val="24"/>
        </w:rPr>
        <w:t xml:space="preserve">s </w:t>
      </w:r>
      <w:r w:rsidRPr="00956E38">
        <w:rPr>
          <w:rFonts w:ascii="Times New Roman" w:hAnsi="Times New Roman" w:cs="Times New Roman"/>
          <w:sz w:val="24"/>
          <w:szCs w:val="24"/>
        </w:rPr>
        <w:t xml:space="preserve"> pues en las escuelas por lo general,</w:t>
      </w:r>
      <w:r w:rsidR="00477207">
        <w:rPr>
          <w:rFonts w:ascii="Times New Roman" w:hAnsi="Times New Roman" w:cs="Times New Roman"/>
          <w:sz w:val="24"/>
          <w:szCs w:val="24"/>
        </w:rPr>
        <w:t xml:space="preserve"> </w:t>
      </w:r>
      <w:r w:rsidR="000E5802">
        <w:rPr>
          <w:rFonts w:ascii="Times New Roman" w:hAnsi="Times New Roman" w:cs="Times New Roman"/>
          <w:sz w:val="24"/>
          <w:szCs w:val="24"/>
        </w:rPr>
        <w:t xml:space="preserve">estos </w:t>
      </w:r>
      <w:r w:rsidR="00C23A8B">
        <w:rPr>
          <w:rFonts w:ascii="Times New Roman" w:hAnsi="Times New Roman" w:cs="Times New Roman"/>
          <w:sz w:val="24"/>
          <w:szCs w:val="24"/>
        </w:rPr>
        <w:t xml:space="preserve">son </w:t>
      </w:r>
      <w:r w:rsidRPr="00956E38">
        <w:rPr>
          <w:rFonts w:ascii="Times New Roman" w:hAnsi="Times New Roman" w:cs="Times New Roman"/>
          <w:sz w:val="24"/>
          <w:szCs w:val="24"/>
        </w:rPr>
        <w:t xml:space="preserve">aspectos </w:t>
      </w:r>
      <w:r w:rsidR="00C23A8B">
        <w:rPr>
          <w:rFonts w:ascii="Times New Roman" w:hAnsi="Times New Roman" w:cs="Times New Roman"/>
          <w:sz w:val="24"/>
          <w:szCs w:val="24"/>
        </w:rPr>
        <w:t xml:space="preserve">que </w:t>
      </w:r>
      <w:r w:rsidRPr="00956E38">
        <w:rPr>
          <w:rFonts w:ascii="Times New Roman" w:hAnsi="Times New Roman" w:cs="Times New Roman"/>
          <w:sz w:val="24"/>
          <w:szCs w:val="24"/>
        </w:rPr>
        <w:t>generan confusión y desorientación en los equipos directivos y docentes, proponiendo</w:t>
      </w:r>
      <w:r w:rsidR="00C23A8B">
        <w:rPr>
          <w:rFonts w:ascii="Times New Roman" w:hAnsi="Times New Roman" w:cs="Times New Roman"/>
          <w:sz w:val="24"/>
          <w:szCs w:val="24"/>
        </w:rPr>
        <w:t>,</w:t>
      </w:r>
      <w:r w:rsidRPr="00956E38">
        <w:rPr>
          <w:rFonts w:ascii="Times New Roman" w:hAnsi="Times New Roman" w:cs="Times New Roman"/>
          <w:sz w:val="24"/>
          <w:szCs w:val="24"/>
        </w:rPr>
        <w:t xml:space="preserve"> a veces</w:t>
      </w:r>
      <w:r w:rsidR="00C23A8B">
        <w:rPr>
          <w:rFonts w:ascii="Times New Roman" w:hAnsi="Times New Roman" w:cs="Times New Roman"/>
          <w:sz w:val="24"/>
          <w:szCs w:val="24"/>
        </w:rPr>
        <w:t>,</w:t>
      </w:r>
      <w:r w:rsidRPr="00956E38">
        <w:rPr>
          <w:rFonts w:ascii="Times New Roman" w:hAnsi="Times New Roman" w:cs="Times New Roman"/>
          <w:sz w:val="24"/>
          <w:szCs w:val="24"/>
        </w:rPr>
        <w:t xml:space="preserve"> soluciones más cercanas a la exclusión que a la inclusión de estudiantes </w:t>
      </w:r>
      <w:r w:rsidR="00C23A8B">
        <w:rPr>
          <w:rFonts w:ascii="Times New Roman" w:hAnsi="Times New Roman" w:cs="Times New Roman"/>
          <w:sz w:val="24"/>
          <w:szCs w:val="24"/>
        </w:rPr>
        <w:t>que presentan conductas agresivas o que son poco autónomos en su desempeño escolar</w:t>
      </w:r>
      <w:r w:rsidR="0067115B">
        <w:rPr>
          <w:rFonts w:ascii="Times New Roman" w:hAnsi="Times New Roman" w:cs="Times New Roman"/>
          <w:sz w:val="24"/>
          <w:szCs w:val="24"/>
        </w:rPr>
        <w:t>. Más</w:t>
      </w:r>
      <w:r w:rsidR="00C23A8B">
        <w:rPr>
          <w:rFonts w:ascii="Times New Roman" w:hAnsi="Times New Roman" w:cs="Times New Roman"/>
          <w:sz w:val="24"/>
          <w:szCs w:val="24"/>
        </w:rPr>
        <w:t xml:space="preserve"> a</w:t>
      </w:r>
      <w:r w:rsidR="00477207">
        <w:rPr>
          <w:rFonts w:ascii="Times New Roman" w:hAnsi="Times New Roman" w:cs="Times New Roman"/>
          <w:sz w:val="24"/>
          <w:szCs w:val="24"/>
        </w:rPr>
        <w:t>ú</w:t>
      </w:r>
      <w:r w:rsidR="00C23A8B">
        <w:rPr>
          <w:rFonts w:ascii="Times New Roman" w:hAnsi="Times New Roman" w:cs="Times New Roman"/>
          <w:sz w:val="24"/>
          <w:szCs w:val="24"/>
        </w:rPr>
        <w:t>n</w:t>
      </w:r>
      <w:r w:rsidR="00C9036D">
        <w:rPr>
          <w:rFonts w:ascii="Times New Roman" w:hAnsi="Times New Roman" w:cs="Times New Roman"/>
          <w:sz w:val="24"/>
          <w:szCs w:val="24"/>
        </w:rPr>
        <w:t>,</w:t>
      </w:r>
      <w:r w:rsidR="00C23A8B">
        <w:rPr>
          <w:rFonts w:ascii="Times New Roman" w:hAnsi="Times New Roman" w:cs="Times New Roman"/>
          <w:sz w:val="24"/>
          <w:szCs w:val="24"/>
        </w:rPr>
        <w:t xml:space="preserve"> estudios recientes muestran que  </w:t>
      </w:r>
      <w:r w:rsidRPr="00956E38">
        <w:rPr>
          <w:rFonts w:ascii="Times New Roman" w:hAnsi="Times New Roman" w:cs="Times New Roman"/>
          <w:sz w:val="24"/>
          <w:szCs w:val="24"/>
        </w:rPr>
        <w:t xml:space="preserve"> </w:t>
      </w:r>
      <w:r w:rsidR="00C9036D">
        <w:rPr>
          <w:rFonts w:ascii="Times New Roman" w:hAnsi="Times New Roman" w:cs="Times New Roman"/>
          <w:sz w:val="24"/>
          <w:szCs w:val="24"/>
        </w:rPr>
        <w:lastRenderedPageBreak/>
        <w:t xml:space="preserve">estas </w:t>
      </w:r>
      <w:r w:rsidRPr="00956E38">
        <w:rPr>
          <w:rFonts w:ascii="Times New Roman" w:hAnsi="Times New Roman" w:cs="Times New Roman"/>
          <w:sz w:val="24"/>
          <w:szCs w:val="24"/>
        </w:rPr>
        <w:t xml:space="preserve"> consecuencias </w:t>
      </w:r>
      <w:proofErr w:type="spellStart"/>
      <w:r w:rsidRPr="00956E38">
        <w:rPr>
          <w:rFonts w:ascii="Times New Roman" w:hAnsi="Times New Roman" w:cs="Times New Roman"/>
          <w:sz w:val="24"/>
          <w:szCs w:val="24"/>
        </w:rPr>
        <w:t>patologizantes</w:t>
      </w:r>
      <w:proofErr w:type="spellEnd"/>
      <w:r w:rsidRPr="00956E38">
        <w:rPr>
          <w:rFonts w:ascii="Times New Roman" w:hAnsi="Times New Roman" w:cs="Times New Roman"/>
          <w:sz w:val="24"/>
          <w:szCs w:val="24"/>
        </w:rPr>
        <w:t xml:space="preserve"> puede</w:t>
      </w:r>
      <w:r w:rsidR="00C23A8B">
        <w:rPr>
          <w:rFonts w:ascii="Times New Roman" w:hAnsi="Times New Roman" w:cs="Times New Roman"/>
          <w:sz w:val="24"/>
          <w:szCs w:val="24"/>
        </w:rPr>
        <w:t>n</w:t>
      </w:r>
      <w:r w:rsidRPr="00956E38">
        <w:rPr>
          <w:rFonts w:ascii="Times New Roman" w:hAnsi="Times New Roman" w:cs="Times New Roman"/>
          <w:sz w:val="24"/>
          <w:szCs w:val="24"/>
        </w:rPr>
        <w:t xml:space="preserve"> </w:t>
      </w:r>
      <w:r w:rsidR="000E5802">
        <w:rPr>
          <w:rFonts w:ascii="Times New Roman" w:hAnsi="Times New Roman" w:cs="Times New Roman"/>
          <w:sz w:val="24"/>
          <w:szCs w:val="24"/>
        </w:rPr>
        <w:t>generar</w:t>
      </w:r>
      <w:r w:rsidR="00C9036D">
        <w:rPr>
          <w:rFonts w:ascii="Times New Roman" w:hAnsi="Times New Roman" w:cs="Times New Roman"/>
          <w:sz w:val="24"/>
          <w:szCs w:val="24"/>
        </w:rPr>
        <w:t xml:space="preserve"> </w:t>
      </w:r>
      <w:r w:rsidR="00C23A8B">
        <w:rPr>
          <w:rFonts w:ascii="Times New Roman" w:hAnsi="Times New Roman" w:cs="Times New Roman"/>
          <w:sz w:val="24"/>
          <w:szCs w:val="24"/>
        </w:rPr>
        <w:t xml:space="preserve">mucha </w:t>
      </w:r>
      <w:r w:rsidRPr="00956E38">
        <w:rPr>
          <w:rFonts w:ascii="Times New Roman" w:hAnsi="Times New Roman" w:cs="Times New Roman"/>
          <w:sz w:val="24"/>
          <w:szCs w:val="24"/>
        </w:rPr>
        <w:t xml:space="preserve">violencia, tanto en el plano físico como psíquico para la población escolar más vulnerable (Berger, Álamos, </w:t>
      </w:r>
      <w:proofErr w:type="spellStart"/>
      <w:r w:rsidRPr="00956E38">
        <w:rPr>
          <w:rFonts w:ascii="Times New Roman" w:hAnsi="Times New Roman" w:cs="Times New Roman"/>
          <w:sz w:val="24"/>
          <w:szCs w:val="24"/>
        </w:rPr>
        <w:t>Milicic</w:t>
      </w:r>
      <w:proofErr w:type="spellEnd"/>
      <w:r w:rsidRPr="00956E3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56E38">
        <w:rPr>
          <w:rFonts w:ascii="Times New Roman" w:hAnsi="Times New Roman" w:cs="Times New Roman"/>
          <w:sz w:val="24"/>
          <w:szCs w:val="24"/>
        </w:rPr>
        <w:t>Alcalay</w:t>
      </w:r>
      <w:proofErr w:type="spellEnd"/>
      <w:r w:rsidRPr="00956E38">
        <w:rPr>
          <w:rFonts w:ascii="Times New Roman" w:hAnsi="Times New Roman" w:cs="Times New Roman"/>
          <w:sz w:val="24"/>
          <w:szCs w:val="24"/>
        </w:rPr>
        <w:t xml:space="preserve">,  2014; Rojas &amp; Leiva, 2015). </w:t>
      </w:r>
    </w:p>
    <w:p w14:paraId="5BEC3EA2" w14:textId="02BFC29E" w:rsidR="00572F28" w:rsidRDefault="0078570A" w:rsidP="00A81994">
      <w:pPr>
        <w:autoSpaceDE w:val="0"/>
        <w:autoSpaceDN w:val="0"/>
        <w:adjustRightInd w:val="0"/>
        <w:spacing w:after="120" w:line="360" w:lineRule="auto"/>
        <w:ind w:right="-91"/>
        <w:rPr>
          <w:rFonts w:ascii="Times New Roman" w:hAnsi="Times New Roman" w:cs="Times New Roman"/>
          <w:sz w:val="24"/>
          <w:szCs w:val="24"/>
          <w:lang w:val="es-ES" w:eastAsia="es-ES_tradnl"/>
        </w:rPr>
      </w:pPr>
      <w:r>
        <w:rPr>
          <w:rFonts w:ascii="Times New Roman" w:hAnsi="Times New Roman" w:cs="Times New Roman"/>
          <w:sz w:val="24"/>
          <w:szCs w:val="24"/>
          <w:lang w:val="es-ES" w:eastAsia="es-ES_tradnl"/>
        </w:rPr>
        <w:tab/>
      </w:r>
      <w:r w:rsidR="00572F28"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Los resultados obtenidos además alertan respecto a que el impacto de una intervención preventiva en salud mental escolar, aun en población adolescente</w:t>
      </w:r>
      <w:r w:rsidR="000E5802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="00572F28"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dependería no sólo de la aplicación de un buen diseño y de una buena fidelidad en su ejecución, sino también del compromiso y participación de los adultos significativos para éstos, al asistir a las sesiones  propuestas en esta estrategia preventiva. (Leiva et al., 2015).    </w:t>
      </w:r>
    </w:p>
    <w:p w14:paraId="663684B4" w14:textId="7208E25F" w:rsidR="00572F28" w:rsidRDefault="00572F28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 el mismo sentido muestra la importancia (mutua y reciproca) del compromiso de todos los subsistemas de la comunidad educativa. De ahí surgen nuevos desafíos </w:t>
      </w:r>
      <w:r w:rsidR="0047720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para </w:t>
      </w: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la implementación de estrategias preventivas en salud mental como es lograr involucrar a los diferentes actores de la comunidad educativa</w:t>
      </w:r>
      <w:r w:rsidR="0047720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y no s</w:t>
      </w:r>
      <w:r w:rsidR="00477207">
        <w:rPr>
          <w:rFonts w:ascii="Times New Roman" w:hAnsi="Times New Roman" w:cs="Times New Roman"/>
          <w:sz w:val="24"/>
          <w:szCs w:val="24"/>
          <w:lang w:val="es-ES" w:eastAsia="es-ES_tradnl"/>
        </w:rPr>
        <w:t>ó</w:t>
      </w: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lo al adolescente</w:t>
      </w:r>
      <w:r w:rsidR="00477207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para </w:t>
      </w:r>
      <w:r w:rsidR="00477207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así </w:t>
      </w:r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producir un efecto aditivo o sinérgico en el logro de resultados favorables en el corto y mediano plazo respecto a la reducción del riesgo (</w:t>
      </w:r>
      <w:proofErr w:type="spellStart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Ialongo</w:t>
      </w:r>
      <w:proofErr w:type="spellEnd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</w:t>
      </w:r>
      <w:proofErr w:type="spellStart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Poduska</w:t>
      </w:r>
      <w:proofErr w:type="spellEnd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, </w:t>
      </w:r>
      <w:proofErr w:type="spellStart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Werthamer</w:t>
      </w:r>
      <w:proofErr w:type="spellEnd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&amp; </w:t>
      </w:r>
      <w:proofErr w:type="spellStart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Kellam</w:t>
      </w:r>
      <w:proofErr w:type="spellEnd"/>
      <w:r w:rsidRPr="00572F28">
        <w:rPr>
          <w:rFonts w:ascii="Times New Roman" w:hAnsi="Times New Roman" w:cs="Times New Roman"/>
          <w:sz w:val="24"/>
          <w:szCs w:val="24"/>
          <w:lang w:val="es-ES" w:eastAsia="es-ES_tradnl"/>
        </w:rPr>
        <w:t>, 2001).</w:t>
      </w:r>
    </w:p>
    <w:p w14:paraId="2BF6DF86" w14:textId="4962851E" w:rsidR="0042072F" w:rsidRPr="009F3CB6" w:rsidRDefault="0042072F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>Estos resultados</w:t>
      </w:r>
      <w:r w:rsidR="00787041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>refuerzan la importancia de evaluar</w:t>
      </w:r>
      <w:r w:rsidR="00787041">
        <w:rPr>
          <w:rFonts w:ascii="Times New Roman" w:hAnsi="Times New Roman" w:cs="Times New Roman"/>
          <w:sz w:val="24"/>
          <w:szCs w:val="24"/>
          <w:lang w:val="es-ES" w:eastAsia="es-ES_tradnl"/>
        </w:rPr>
        <w:t>,</w:t>
      </w: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</w:t>
      </w:r>
      <w:r w:rsidR="00787041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en un futuro, </w:t>
      </w: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>desde una perspectiva cualitativa las acciones preventivas de la salud mental del programa, identificar por ejemplo qué contenidos son recurrentes en el escenario de la intervención para los y las adolescentes que participan y especia</w:t>
      </w:r>
      <w:r w:rsidR="009310B8">
        <w:rPr>
          <w:rFonts w:ascii="Times New Roman" w:hAnsi="Times New Roman" w:cs="Times New Roman"/>
          <w:sz w:val="24"/>
          <w:szCs w:val="24"/>
          <w:lang w:val="es-ES" w:eastAsia="es-ES_tradnl"/>
        </w:rPr>
        <w:t>lmente profundizar en cómo y qué</w:t>
      </w: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evalúan como positivo o negativo para ellos de las distintas actividades del </w:t>
      </w:r>
      <w:r w:rsidR="0067115B">
        <w:rPr>
          <w:rFonts w:ascii="Times New Roman" w:hAnsi="Times New Roman" w:cs="Times New Roman"/>
          <w:sz w:val="24"/>
          <w:szCs w:val="24"/>
          <w:lang w:val="es-ES" w:eastAsia="es-ES_tradnl"/>
        </w:rPr>
        <w:t>t</w:t>
      </w:r>
      <w:r w:rsidRPr="0042072F">
        <w:rPr>
          <w:rFonts w:ascii="Times New Roman" w:hAnsi="Times New Roman" w:cs="Times New Roman"/>
          <w:sz w:val="24"/>
          <w:szCs w:val="24"/>
          <w:lang w:val="es-ES" w:eastAsia="es-ES_tradnl"/>
        </w:rPr>
        <w:t>aller preventivo.</w:t>
      </w:r>
    </w:p>
    <w:p w14:paraId="61311E5C" w14:textId="5F831E75" w:rsidR="00671904" w:rsidRPr="009F3CB6" w:rsidRDefault="007F00F6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hAnsi="Times New Roman" w:cs="Times New Roman"/>
          <w:sz w:val="24"/>
          <w:szCs w:val="24"/>
          <w:lang w:val="es-ES" w:eastAsia="es-ES_tradnl"/>
        </w:rPr>
      </w:pPr>
      <w:r w:rsidRPr="009F3CB6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Como parte de las limitaciones de este estudio se debe señalar que </w:t>
      </w:r>
      <w:r w:rsidR="00595DE0" w:rsidRPr="009F3CB6">
        <w:rPr>
          <w:rFonts w:ascii="Times New Roman" w:hAnsi="Times New Roman" w:cs="Times New Roman"/>
          <w:sz w:val="24"/>
          <w:szCs w:val="24"/>
          <w:lang w:val="es-BO" w:eastAsia="es-BO"/>
        </w:rPr>
        <w:t xml:space="preserve">no fue posible </w:t>
      </w:r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contar con un grupo control. Dada las características y particularidades del programa </w:t>
      </w:r>
      <w:proofErr w:type="spellStart"/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>HpV</w:t>
      </w:r>
      <w:proofErr w:type="spellEnd"/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II y las estrategias implementadas en su ejecución, es complejo contar con grupos diferidos de intervención o con grupos controles aleatorizados; de ahí la imposibilidad de establecer otro tipo de diseño. </w:t>
      </w:r>
      <w:r w:rsidR="009F3CB6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No obstante, fue posible </w:t>
      </w:r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evaluar </w:t>
      </w:r>
      <w:r w:rsidR="0067115B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qué es lo que logra o no </w:t>
      </w:r>
      <w:r w:rsidR="009F3CB6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la </w:t>
      </w:r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>intervención preventiva en salud mental adolescentes</w:t>
      </w:r>
      <w:r w:rsidR="009F3CB6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 y también </w:t>
      </w:r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sirvió para orientar un programa </w:t>
      </w:r>
      <w:r w:rsidR="00787041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nacional de amplia cobertura </w:t>
      </w:r>
      <w:r w:rsidR="00595DE0" w:rsidRPr="009F3CB6">
        <w:rPr>
          <w:rFonts w:ascii="Times New Roman" w:hAnsi="Times New Roman" w:cs="Times New Roman"/>
          <w:sz w:val="24"/>
          <w:szCs w:val="24"/>
          <w:lang w:val="es-ES" w:eastAsia="es-ES_tradnl"/>
        </w:rPr>
        <w:t xml:space="preserve">y el cual requiere contar con investigaciones que identifiquen sus logros y orienten futuros estudios. </w:t>
      </w:r>
      <w:r w:rsidR="0067190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14:paraId="1344BED2" w14:textId="192B682C" w:rsidR="00E20A18" w:rsidRDefault="0039605C" w:rsidP="00A81994">
      <w:pPr>
        <w:autoSpaceDE w:val="0"/>
        <w:autoSpaceDN w:val="0"/>
        <w:adjustRightInd w:val="0"/>
        <w:spacing w:after="120" w:line="360" w:lineRule="auto"/>
        <w:ind w:right="-91"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os resultados de este estudio muestran que el modelo que implementa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programa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 una alternativa interesante que puede transformarse, con los ajustes necesarios en aquellas áreas que no se obtuvieron cambios favorables, en una oportunidad para la política 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pública, reforzando y apoyando la promoción de la salud mental y la prevención de riesgos en adolescentes escolares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contextos vulnerables.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Igualmente los 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resultados de este estudio </w:t>
      </w:r>
      <w:r w:rsidR="00E20A18" w:rsidRPr="009F3CB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podrían ser utilizados en la construcción de una política pública que se oriente al bienestar psicosocial de</w:t>
      </w:r>
      <w:r w:rsid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los adolescentes y de su comunidad escolar con un trabajo </w:t>
      </w:r>
      <w:r w:rsidR="00E20A18" w:rsidRPr="009F3CB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intersectorial al convocar a los diferentes actores locales para el desarrollo de 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una </w:t>
      </w:r>
      <w:r w:rsidR="00E20A18" w:rsidRPr="009F3CB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Red de Apoyo Comunal de la Salud Mental en la Escuela, permitiendo la construcción conjunta de un objetivo común.</w:t>
      </w:r>
      <w:r w:rsidR="00E20A18" w:rsidRPr="004D687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05C1AE7E" w14:textId="72F14C37" w:rsidR="00E20A18" w:rsidRDefault="00E20A18" w:rsidP="00A81994">
      <w:pPr>
        <w:pBdr>
          <w:bottom w:val="single" w:sz="6" w:space="0" w:color="auto"/>
        </w:pBd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200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Las dinámicas del sistema educativo contribuyen a la formación de patrones de interacción que tanto los niños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/as</w:t>
      </w:r>
      <w:r w:rsidRPr="00E200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como los adolescentes utilizan en sus relaciones sociales. Además las prácticas sociales que se dan al interior de la escuela son un excelente aprendizaje no s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</w:t>
      </w:r>
      <w:r w:rsidRPr="00E200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 para convivir  con otros y ser solidarios, sino también para organizarse, coordinarse y ejercer ciudadanía. En este sentido, la escuela se constituye en sí misma como una red social significativa en el contexto comunitario, permitiendo que confluyan múltiples acciones centrales y locales, a nivel de políticas sociales y públicas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(George et al.,  2012)</w:t>
      </w:r>
      <w:r w:rsidRPr="00E200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Pr="00E20A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3E7841B" w14:textId="7C4BC158" w:rsidR="00E20A18" w:rsidRDefault="00E20A18" w:rsidP="00A81994">
      <w:pPr>
        <w:pBdr>
          <w:bottom w:val="single" w:sz="6" w:space="0" w:color="auto"/>
        </w:pBd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Finalmente, 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los principales desafíos para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 línea de investigación aplicada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se asocian con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examinar nuevas cohortes de estudiantes 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y explorar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diferencias 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según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diferencias geográficas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experticia de los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profesionales ejecutores de 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intervenciones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los potenciales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efectos que la prevención tiene en rendimiento académico (tanto en 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promoción de curso como en </w:t>
      </w:r>
      <w:r w:rsidR="003960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pruebas estandarizadas)</w:t>
      </w:r>
      <w:r w:rsidR="009310B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; </w:t>
      </w:r>
      <w:r w:rsidR="00D676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así</w:t>
      </w:r>
      <w:r w:rsidR="0067190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como aspectos </w:t>
      </w:r>
      <w:r w:rsidR="00D676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relacionados</w:t>
      </w:r>
      <w:r w:rsidR="0067190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 </w:t>
      </w:r>
      <w:r w:rsidR="00671904" w:rsidRPr="00D676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contribución específica de la asistencia de profesores </w:t>
      </w:r>
      <w:r w:rsidR="00D676DB" w:rsidRPr="00D676D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los talleres. </w:t>
      </w:r>
    </w:p>
    <w:p w14:paraId="0D2336AE" w14:textId="7AE75FE6" w:rsidR="00E200F2" w:rsidRDefault="00EE170F" w:rsidP="00A81994">
      <w:pPr>
        <w:pBdr>
          <w:bottom w:val="single" w:sz="6" w:space="0" w:color="auto"/>
        </w:pBdr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14:paraId="1ECDFC3C" w14:textId="77777777" w:rsidR="00E20A18" w:rsidRDefault="00E20A18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F525EC4" w14:textId="77777777" w:rsidR="00E20A18" w:rsidRDefault="00E20A18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60A5E4A" w14:textId="77777777" w:rsidR="00E20A18" w:rsidRDefault="00E20A18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6D03BF7" w14:textId="77777777" w:rsidR="00E20A18" w:rsidRDefault="00E20A18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B688025" w14:textId="77777777" w:rsidR="00D00BAC" w:rsidRDefault="00D00BAC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3091349" w14:textId="77777777" w:rsidR="00D00BAC" w:rsidRDefault="00D00BAC" w:rsidP="00A81994">
      <w:pPr>
        <w:pBdr>
          <w:bottom w:val="single" w:sz="6" w:space="0" w:color="auto"/>
        </w:pBd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E83371" w14:textId="74E72720" w:rsidR="00E075DE" w:rsidRPr="004B2C29" w:rsidRDefault="003B785B" w:rsidP="00A8199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eastAsia="es-BO"/>
        </w:rPr>
      </w:pPr>
      <w:r w:rsidRPr="004B2C29">
        <w:rPr>
          <w:rFonts w:ascii="Times New Roman" w:eastAsia="Times New Roman" w:hAnsi="Times New Roman" w:cs="Times New Roman"/>
          <w:b/>
          <w:i/>
          <w:sz w:val="24"/>
          <w:szCs w:val="24"/>
          <w:lang w:eastAsia="es-ES_tradnl"/>
        </w:rPr>
        <w:lastRenderedPageBreak/>
        <w:t>Referencias</w:t>
      </w:r>
    </w:p>
    <w:p w14:paraId="5FD57279" w14:textId="77777777" w:rsidR="004F4F6E" w:rsidRPr="004B2DF3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fr-CA"/>
        </w:rPr>
      </w:pPr>
      <w:r w:rsidRPr="009E21DA">
        <w:rPr>
          <w:rFonts w:ascii="Times New Roman" w:hAnsi="Times New Roman" w:cs="Times New Roman"/>
          <w:sz w:val="24"/>
          <w:szCs w:val="24"/>
        </w:rPr>
        <w:t>Berger, C., Álamos, P.,</w:t>
      </w:r>
      <w:r w:rsidRPr="00CB4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1DA">
        <w:rPr>
          <w:rFonts w:ascii="Times New Roman" w:hAnsi="Times New Roman" w:cs="Times New Roman"/>
          <w:sz w:val="24"/>
          <w:szCs w:val="24"/>
        </w:rPr>
        <w:t>Milicic</w:t>
      </w:r>
      <w:proofErr w:type="spellEnd"/>
      <w:r w:rsidRPr="009E21DA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9E21DA">
        <w:rPr>
          <w:rFonts w:ascii="Times New Roman" w:hAnsi="Times New Roman" w:cs="Times New Roman"/>
          <w:sz w:val="24"/>
          <w:szCs w:val="24"/>
        </w:rPr>
        <w:t>Alcalay</w:t>
      </w:r>
      <w:proofErr w:type="spellEnd"/>
      <w:r w:rsidRPr="009E21DA">
        <w:rPr>
          <w:rFonts w:ascii="Times New Roman" w:hAnsi="Times New Roman" w:cs="Times New Roman"/>
          <w:sz w:val="24"/>
          <w:szCs w:val="24"/>
        </w:rPr>
        <w:t>, L. (2014). Rendimiento</w:t>
      </w:r>
      <w:r w:rsidRPr="00CB4B0F">
        <w:rPr>
          <w:rFonts w:ascii="Times New Roman" w:hAnsi="Times New Roman" w:cs="Times New Roman"/>
          <w:sz w:val="24"/>
          <w:szCs w:val="24"/>
        </w:rPr>
        <w:t xml:space="preserve"> </w:t>
      </w:r>
      <w:r w:rsidRPr="009E21DA">
        <w:rPr>
          <w:rFonts w:ascii="Times New Roman" w:hAnsi="Times New Roman" w:cs="Times New Roman"/>
          <w:sz w:val="24"/>
          <w:szCs w:val="24"/>
        </w:rPr>
        <w:t>académico y las dimensiones personal y contextual</w:t>
      </w:r>
      <w:r w:rsidRPr="00CB4B0F">
        <w:rPr>
          <w:rFonts w:ascii="Times New Roman" w:hAnsi="Times New Roman" w:cs="Times New Roman"/>
          <w:sz w:val="24"/>
          <w:szCs w:val="24"/>
        </w:rPr>
        <w:t xml:space="preserve"> </w:t>
      </w:r>
      <w:r w:rsidRPr="009E21DA">
        <w:rPr>
          <w:rFonts w:ascii="Times New Roman" w:hAnsi="Times New Roman" w:cs="Times New Roman"/>
          <w:sz w:val="24"/>
          <w:szCs w:val="24"/>
        </w:rPr>
        <w:t>del aprendizaje socioemocional: Evidencias de su</w:t>
      </w:r>
      <w:r w:rsidRPr="00CB4B0F">
        <w:rPr>
          <w:rFonts w:ascii="Times New Roman" w:hAnsi="Times New Roman" w:cs="Times New Roman"/>
          <w:sz w:val="24"/>
          <w:szCs w:val="24"/>
        </w:rPr>
        <w:t xml:space="preserve"> </w:t>
      </w:r>
      <w:r w:rsidRPr="009E21DA">
        <w:rPr>
          <w:rFonts w:ascii="Times New Roman" w:hAnsi="Times New Roman" w:cs="Times New Roman"/>
          <w:sz w:val="24"/>
          <w:szCs w:val="24"/>
        </w:rPr>
        <w:t xml:space="preserve">asociación en estudiantes chilenos. </w:t>
      </w:r>
      <w:proofErr w:type="spellStart"/>
      <w:r w:rsidRPr="004B2DF3">
        <w:rPr>
          <w:rFonts w:ascii="Times New Roman" w:hAnsi="Times New Roman" w:cs="Times New Roman"/>
          <w:i/>
          <w:sz w:val="24"/>
          <w:szCs w:val="24"/>
          <w:lang w:val="fr-CA"/>
        </w:rPr>
        <w:t>Universitas</w:t>
      </w:r>
      <w:proofErr w:type="spellEnd"/>
      <w:r w:rsidRPr="004B2DF3">
        <w:rPr>
          <w:rFonts w:ascii="Times New Roman" w:hAnsi="Times New Roman" w:cs="Times New Roman"/>
          <w:i/>
          <w:sz w:val="24"/>
          <w:szCs w:val="24"/>
          <w:lang w:val="fr-CA"/>
        </w:rPr>
        <w:t xml:space="preserve"> </w:t>
      </w:r>
      <w:proofErr w:type="spellStart"/>
      <w:r w:rsidRPr="004B2DF3">
        <w:rPr>
          <w:rFonts w:ascii="Times New Roman" w:hAnsi="Times New Roman" w:cs="Times New Roman"/>
          <w:i/>
          <w:sz w:val="24"/>
          <w:szCs w:val="24"/>
          <w:lang w:val="fr-CA"/>
        </w:rPr>
        <w:t>Psychologica</w:t>
      </w:r>
      <w:proofErr w:type="spellEnd"/>
      <w:r w:rsidRPr="004B2DF3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Pr="004B2DF3">
        <w:rPr>
          <w:rFonts w:ascii="Times New Roman" w:hAnsi="Times New Roman" w:cs="Times New Roman"/>
          <w:i/>
          <w:sz w:val="24"/>
          <w:szCs w:val="24"/>
          <w:lang w:val="fr-CA"/>
        </w:rPr>
        <w:t>13</w:t>
      </w:r>
      <w:r w:rsidRPr="004B2DF3">
        <w:rPr>
          <w:rFonts w:ascii="Times New Roman" w:hAnsi="Times New Roman" w:cs="Times New Roman"/>
          <w:sz w:val="24"/>
          <w:szCs w:val="24"/>
          <w:lang w:val="fr-CA"/>
        </w:rPr>
        <w:t>, 627-638. doi:10.11144/Javeriana.UPSY13-2.radp.</w:t>
      </w:r>
    </w:p>
    <w:p w14:paraId="1A9562A7" w14:textId="77777777" w:rsidR="004F4F6E" w:rsidRPr="00C332AB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B2DF3">
        <w:rPr>
          <w:rFonts w:ascii="Times New Roman" w:hAnsi="Times New Roman" w:cs="Times New Roman"/>
          <w:sz w:val="24"/>
          <w:szCs w:val="24"/>
          <w:lang w:val="fr-CA"/>
        </w:rPr>
        <w:t xml:space="preserve">Campbell, D. T. &amp; Stanley, J. C. (1966/1973). </w:t>
      </w:r>
      <w:r w:rsidRPr="00CB4B0F">
        <w:rPr>
          <w:rFonts w:ascii="Times New Roman" w:hAnsi="Times New Roman" w:cs="Times New Roman"/>
          <w:i/>
          <w:sz w:val="24"/>
          <w:szCs w:val="24"/>
        </w:rPr>
        <w:t xml:space="preserve">Diseños experimentales y </w:t>
      </w:r>
      <w:proofErr w:type="spellStart"/>
      <w:r w:rsidRPr="00CB4B0F">
        <w:rPr>
          <w:rFonts w:ascii="Times New Roman" w:hAnsi="Times New Roman" w:cs="Times New Roman"/>
          <w:i/>
          <w:sz w:val="24"/>
          <w:szCs w:val="24"/>
        </w:rPr>
        <w:t>cuasiexperimentales</w:t>
      </w:r>
      <w:proofErr w:type="spellEnd"/>
      <w:r w:rsidRPr="00CB4B0F">
        <w:rPr>
          <w:rFonts w:ascii="Times New Roman" w:hAnsi="Times New Roman" w:cs="Times New Roman"/>
          <w:i/>
          <w:sz w:val="24"/>
          <w:szCs w:val="24"/>
        </w:rPr>
        <w:t xml:space="preserve"> en la investigación social</w:t>
      </w:r>
      <w:r w:rsidRPr="00CB4B0F">
        <w:rPr>
          <w:rFonts w:ascii="Times New Roman" w:hAnsi="Times New Roman" w:cs="Times New Roman"/>
          <w:sz w:val="24"/>
          <w:szCs w:val="24"/>
        </w:rPr>
        <w:t xml:space="preserve">. </w:t>
      </w:r>
      <w:r w:rsidRPr="00C332AB">
        <w:rPr>
          <w:rFonts w:ascii="Times New Roman" w:hAnsi="Times New Roman" w:cs="Times New Roman"/>
          <w:sz w:val="24"/>
          <w:szCs w:val="24"/>
          <w:lang w:val="en-US"/>
        </w:rPr>
        <w:t xml:space="preserve">Buenos Aires, Argentina: </w:t>
      </w:r>
      <w:proofErr w:type="spellStart"/>
      <w:r w:rsidRPr="00C332AB">
        <w:rPr>
          <w:rFonts w:ascii="Times New Roman" w:hAnsi="Times New Roman" w:cs="Times New Roman"/>
          <w:sz w:val="24"/>
          <w:szCs w:val="24"/>
          <w:lang w:val="en-US"/>
        </w:rPr>
        <w:t>Amorrortu</w:t>
      </w:r>
      <w:proofErr w:type="spellEnd"/>
      <w:r w:rsidRPr="00C332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FF65A36" w14:textId="77777777" w:rsidR="004F4F6E" w:rsidRPr="00CA368C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F4F6E">
        <w:rPr>
          <w:rFonts w:ascii="Times New Roman" w:hAnsi="Times New Roman" w:cs="Times New Roman"/>
          <w:sz w:val="24"/>
          <w:szCs w:val="24"/>
        </w:rPr>
        <w:t>Cova</w:t>
      </w:r>
      <w:proofErr w:type="spellEnd"/>
      <w:r w:rsidRPr="004F4F6E">
        <w:rPr>
          <w:rFonts w:ascii="Times New Roman" w:hAnsi="Times New Roman" w:cs="Times New Roman"/>
          <w:sz w:val="24"/>
          <w:szCs w:val="24"/>
        </w:rPr>
        <w:t xml:space="preserve">, F., Aburto, B., Sepúlveda, M. J. &amp; Silva, M. (2006). </w:t>
      </w:r>
      <w:r w:rsidRPr="00CB4B0F">
        <w:rPr>
          <w:rFonts w:ascii="Times New Roman" w:hAnsi="Times New Roman" w:cs="Times New Roman"/>
          <w:sz w:val="24"/>
          <w:szCs w:val="24"/>
        </w:rPr>
        <w:t>Potencialidades y obstáculos de la prevención de la depresión en niños y adolescentes. </w:t>
      </w:r>
      <w:proofErr w:type="spellStart"/>
      <w:r w:rsidRPr="00CB4B0F">
        <w:rPr>
          <w:rFonts w:ascii="Times New Roman" w:hAnsi="Times New Roman" w:cs="Times New Roman"/>
          <w:i/>
          <w:iCs/>
          <w:sz w:val="24"/>
          <w:szCs w:val="24"/>
        </w:rPr>
        <w:t>Psykhe</w:t>
      </w:r>
      <w:proofErr w:type="spellEnd"/>
      <w:r w:rsidRPr="00CB4B0F">
        <w:rPr>
          <w:rFonts w:ascii="Times New Roman" w:hAnsi="Times New Roman" w:cs="Times New Roman"/>
          <w:i/>
          <w:iCs/>
          <w:sz w:val="24"/>
          <w:szCs w:val="24"/>
        </w:rPr>
        <w:t>, 15</w:t>
      </w:r>
      <w:r w:rsidRPr="00CB4B0F">
        <w:rPr>
          <w:rFonts w:ascii="Times New Roman" w:hAnsi="Times New Roman" w:cs="Times New Roman"/>
          <w:sz w:val="24"/>
          <w:szCs w:val="24"/>
        </w:rPr>
        <w:t xml:space="preserve">(1), 57-65. </w:t>
      </w:r>
      <w:proofErr w:type="gramStart"/>
      <w:r w:rsidRPr="00CB4B0F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CA368C">
        <w:rPr>
          <w:rFonts w:ascii="Times New Roman" w:hAnsi="Times New Roman" w:cs="Times New Roman"/>
          <w:sz w:val="24"/>
          <w:szCs w:val="24"/>
        </w:rPr>
        <w:t>10.4067/S0718-22282006000100005</w:t>
      </w:r>
    </w:p>
    <w:p w14:paraId="58EFB6A3" w14:textId="77777777" w:rsidR="004F4F6E" w:rsidRPr="00CB4B0F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es-BO"/>
        </w:rPr>
      </w:pPr>
      <w:proofErr w:type="gramStart"/>
      <w:r w:rsidRPr="00CB4B0F">
        <w:rPr>
          <w:rFonts w:ascii="Times New Roman" w:hAnsi="Times New Roman" w:cs="Times New Roman"/>
          <w:sz w:val="24"/>
          <w:szCs w:val="24"/>
          <w:lang w:eastAsia="es-BO"/>
        </w:rPr>
        <w:t>de</w:t>
      </w:r>
      <w:proofErr w:type="gramEnd"/>
      <w:r w:rsidRPr="00CB4B0F">
        <w:rPr>
          <w:rFonts w:ascii="Times New Roman" w:hAnsi="Times New Roman" w:cs="Times New Roman"/>
          <w:sz w:val="24"/>
          <w:szCs w:val="24"/>
          <w:lang w:eastAsia="es-BO"/>
        </w:rPr>
        <w:t xml:space="preserve"> la Barra, F. (2011). Epidemiología de trastornos psiquiátricos en niños y adolescentes en Chile: Estudios de prevalencia. </w:t>
      </w:r>
      <w:r w:rsidRPr="00CB4B0F">
        <w:rPr>
          <w:rFonts w:ascii="Times New Roman" w:hAnsi="Times New Roman" w:cs="Times New Roman"/>
          <w:i/>
          <w:iCs/>
          <w:sz w:val="24"/>
          <w:szCs w:val="24"/>
          <w:lang w:eastAsia="es-BO"/>
        </w:rPr>
        <w:t xml:space="preserve">Revista Chilena de </w:t>
      </w:r>
      <w:proofErr w:type="spellStart"/>
      <w:r w:rsidRPr="00CB4B0F">
        <w:rPr>
          <w:rFonts w:ascii="Times New Roman" w:hAnsi="Times New Roman" w:cs="Times New Roman"/>
          <w:i/>
          <w:iCs/>
          <w:sz w:val="24"/>
          <w:szCs w:val="24"/>
          <w:lang w:eastAsia="es-BO"/>
        </w:rPr>
        <w:t>Neuro</w:t>
      </w:r>
      <w:proofErr w:type="spellEnd"/>
      <w:r w:rsidRPr="00CB4B0F">
        <w:rPr>
          <w:rFonts w:ascii="Times New Roman" w:hAnsi="Times New Roman" w:cs="Times New Roman"/>
          <w:i/>
          <w:iCs/>
          <w:sz w:val="24"/>
          <w:szCs w:val="24"/>
          <w:lang w:eastAsia="es-BO"/>
        </w:rPr>
        <w:t>-Psiquiatría</w:t>
      </w:r>
      <w:r w:rsidRPr="00CB4B0F">
        <w:rPr>
          <w:rFonts w:ascii="Times New Roman" w:hAnsi="Times New Roman" w:cs="Times New Roman"/>
          <w:sz w:val="24"/>
          <w:szCs w:val="24"/>
          <w:lang w:eastAsia="es-BO"/>
        </w:rPr>
        <w:t>, 47(4), 303.314.</w:t>
      </w:r>
    </w:p>
    <w:p w14:paraId="7F3E7024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BO"/>
        </w:rPr>
      </w:pPr>
      <w:r w:rsidRPr="00CB4B0F">
        <w:rPr>
          <w:rFonts w:ascii="Times New Roman" w:hAnsi="Times New Roman" w:cs="Times New Roman"/>
          <w:sz w:val="24"/>
          <w:szCs w:val="24"/>
          <w:lang w:eastAsia="es-BO"/>
        </w:rPr>
        <w:t xml:space="preserve">Delgado, I., Zúñiga, V.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eastAsia="es-BO"/>
        </w:rPr>
        <w:t>Jadue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eastAsia="es-BO"/>
        </w:rPr>
        <w:t xml:space="preserve">, L. (2006). </w:t>
      </w:r>
      <w:r w:rsidRPr="00CB4B0F">
        <w:rPr>
          <w:rFonts w:ascii="Times New Roman" w:hAnsi="Times New Roman" w:cs="Times New Roman"/>
          <w:i/>
          <w:sz w:val="24"/>
          <w:szCs w:val="24"/>
          <w:lang w:eastAsia="es-BO"/>
        </w:rPr>
        <w:t>Estudio comparativo de escolares que participaron del Programa Habilidades Para la Vida y SIMCE cuarto básico 2005: resumen ejecutivo</w:t>
      </w:r>
      <w:r w:rsidRPr="00CB4B0F">
        <w:rPr>
          <w:rFonts w:ascii="Times New Roman" w:hAnsi="Times New Roman" w:cs="Times New Roman"/>
          <w:sz w:val="24"/>
          <w:szCs w:val="24"/>
          <w:lang w:eastAsia="es-BO"/>
        </w:rPr>
        <w:t xml:space="preserve">. </w:t>
      </w:r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Santiago, Chile: Junta Nacional de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Auxilio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 Escolar y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Becas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.</w:t>
      </w:r>
    </w:p>
    <w:p w14:paraId="1961089F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Detels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Mcewan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Beaglehole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R., Tanaka H., </w:t>
      </w:r>
      <w:r w:rsidRPr="00CB4B0F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 textbook of public health (fourth edition)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>, Oxford: Oxford University Press, 2002.</w:t>
      </w:r>
    </w:p>
    <w:p w14:paraId="3A9472AF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BO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Domitrovich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C. E., Bradshaw, C. P., Greenberg, M. T., Embry, D.,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Poduska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J. M.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Ialongo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, N. S. (2010). Integrated models of school-based prevention: Logic and theory. 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BO"/>
        </w:rPr>
        <w:t>Psychology in the Schools, 47,</w:t>
      </w:r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 71-88. doi:10.1002/pits.20452</w:t>
      </w:r>
      <w:r>
        <w:rPr>
          <w:rFonts w:ascii="Times New Roman" w:hAnsi="Times New Roman" w:cs="Times New Roman"/>
          <w:sz w:val="24"/>
          <w:szCs w:val="24"/>
          <w:lang w:val="en-US" w:eastAsia="es-BO"/>
        </w:rPr>
        <w:t>.</w:t>
      </w:r>
    </w:p>
    <w:p w14:paraId="6C0082E1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Durlak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J. A.,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Weissberg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R. P.,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Dymnicki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A. B., Taylor, R. D.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Schellinger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, K. B. (2011). The impact of enhancing students' social and emotional learning: A meta-analysis of school-based universal interventions. </w:t>
      </w:r>
      <w:r w:rsidRPr="00C02298">
        <w:rPr>
          <w:rFonts w:ascii="Times New Roman" w:hAnsi="Times New Roman" w:cs="Times New Roman"/>
          <w:i/>
          <w:sz w:val="24"/>
          <w:szCs w:val="24"/>
          <w:lang w:val="en-US" w:eastAsia="es-BO"/>
        </w:rPr>
        <w:t>Child Development, 82,</w:t>
      </w:r>
      <w:r w:rsidRPr="00C02298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 405-</w:t>
      </w:r>
      <w:r w:rsidRPr="00C022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432. doi:</w:t>
      </w:r>
      <w:r w:rsidRPr="00C022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10.1111/j.1467-8624.2010.01564.x.</w:t>
      </w:r>
    </w:p>
    <w:p w14:paraId="6AA9F3BD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BO"/>
        </w:rPr>
      </w:pPr>
      <w:proofErr w:type="spellStart"/>
      <w:r w:rsidRPr="00E037E2">
        <w:rPr>
          <w:rFonts w:ascii="Times New Roman" w:hAnsi="Times New Roman" w:cs="Times New Roman"/>
          <w:sz w:val="24"/>
          <w:szCs w:val="24"/>
          <w:lang w:val="en-US" w:eastAsia="es-BO"/>
        </w:rPr>
        <w:t>Durlak</w:t>
      </w:r>
      <w:proofErr w:type="spellEnd"/>
      <w:r w:rsidRPr="00E037E2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J., &amp; Wells, A. (1997). Primary prevention mental health programs for children and adolescents: A meta-analytic review. </w:t>
      </w:r>
      <w:r w:rsidRPr="00E037E2">
        <w:rPr>
          <w:rFonts w:ascii="Times New Roman" w:hAnsi="Times New Roman" w:cs="Times New Roman"/>
          <w:i/>
          <w:sz w:val="24"/>
          <w:szCs w:val="24"/>
          <w:lang w:val="en-US" w:eastAsia="es-BO"/>
        </w:rPr>
        <w:t>American Journal of Community Psychology, 25</w:t>
      </w:r>
      <w:r w:rsidRPr="00E037E2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115-152. </w:t>
      </w:r>
      <w:proofErr w:type="spellStart"/>
      <w:proofErr w:type="gramStart"/>
      <w:r w:rsidRPr="00E037E2">
        <w:rPr>
          <w:rFonts w:ascii="Times New Roman" w:hAnsi="Times New Roman" w:cs="Times New Roman"/>
          <w:sz w:val="24"/>
          <w:szCs w:val="24"/>
          <w:lang w:val="en-US" w:eastAsia="es-BO"/>
        </w:rPr>
        <w:t>doi</w:t>
      </w:r>
      <w:proofErr w:type="spellEnd"/>
      <w:proofErr w:type="gramEnd"/>
      <w:r w:rsidRPr="00E037E2">
        <w:rPr>
          <w:rFonts w:ascii="Times New Roman" w:hAnsi="Times New Roman" w:cs="Times New Roman"/>
          <w:sz w:val="24"/>
          <w:szCs w:val="24"/>
          <w:lang w:val="en-US" w:eastAsia="es-BO"/>
        </w:rPr>
        <w:t>: 10.1023/A:1024654026646</w:t>
      </w:r>
    </w:p>
    <w:p w14:paraId="14F87932" w14:textId="77777777" w:rsidR="004F4F6E" w:rsidRPr="00B057E9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</w:pPr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Gall, G., Pagano, M., Desmond, M.S., Perrin, J. </w:t>
      </w:r>
      <w:proofErr w:type="gramStart"/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&amp;  </w:t>
      </w:r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Murphy</w:t>
      </w:r>
      <w:proofErr w:type="gramEnd"/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, M.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 (2000). </w:t>
      </w:r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Utility of Psychosocial Screening at a School-based Health Center</w:t>
      </w:r>
      <w:r w:rsidRPr="00B057E9">
        <w:rPr>
          <w:rFonts w:ascii="Times New Roman" w:eastAsia="TimesNewRomanPSMT" w:hAnsi="Times New Roman" w:cs="Times New Roman"/>
          <w:i/>
          <w:sz w:val="24"/>
          <w:szCs w:val="24"/>
          <w:lang w:val="en-US" w:eastAsia="es-BO"/>
        </w:rPr>
        <w:t>. Journal of School Health</w:t>
      </w:r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, 70, 292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-</w:t>
      </w:r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298.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doi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: </w:t>
      </w:r>
      <w:r w:rsidRPr="00B057E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10.1111/j.1746-1561.2000.tb07254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.</w:t>
      </w:r>
    </w:p>
    <w:p w14:paraId="1B4E3D58" w14:textId="77777777" w:rsidR="004F4F6E" w:rsidRPr="00EB6030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BO"/>
        </w:rPr>
      </w:pPr>
      <w:r w:rsidRPr="00C02298">
        <w:rPr>
          <w:rFonts w:ascii="Times New Roman" w:hAnsi="Times New Roman" w:cs="Times New Roman"/>
          <w:sz w:val="24"/>
          <w:szCs w:val="24"/>
          <w:lang w:val="en-US"/>
        </w:rPr>
        <w:t xml:space="preserve">Gallardo, I., </w:t>
      </w:r>
      <w:proofErr w:type="spellStart"/>
      <w:r w:rsidRPr="00C02298">
        <w:rPr>
          <w:rFonts w:ascii="Times New Roman" w:hAnsi="Times New Roman" w:cs="Times New Roman"/>
          <w:sz w:val="24"/>
          <w:szCs w:val="24"/>
          <w:lang w:val="en-US"/>
        </w:rPr>
        <w:t>Leiva</w:t>
      </w:r>
      <w:proofErr w:type="spellEnd"/>
      <w:r w:rsidRPr="00C02298">
        <w:rPr>
          <w:rFonts w:ascii="Times New Roman" w:hAnsi="Times New Roman" w:cs="Times New Roman"/>
          <w:sz w:val="24"/>
          <w:szCs w:val="24"/>
          <w:lang w:val="en-US"/>
        </w:rPr>
        <w:t xml:space="preserve">, L. &amp; George, M. (2015). </w:t>
      </w:r>
      <w:r w:rsidRPr="00CB4B0F">
        <w:rPr>
          <w:rFonts w:ascii="Times New Roman" w:hAnsi="Times New Roman" w:cs="Times New Roman"/>
          <w:sz w:val="24"/>
          <w:szCs w:val="24"/>
        </w:rPr>
        <w:t>Evaluación de la Aplicación Piloto de una Intervención Preventiva de Salud Mental en la Escuela: Variaciones en la Desadaptación Escolar y en la Disfunción Psicosocial Adolescente. Articulo aceptado.</w:t>
      </w:r>
    </w:p>
    <w:p w14:paraId="23942C11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F4F6E">
        <w:rPr>
          <w:rFonts w:ascii="Times New Roman" w:hAnsi="Times New Roman" w:cs="Times New Roman"/>
          <w:sz w:val="24"/>
          <w:szCs w:val="24"/>
          <w:lang w:val="en-US"/>
        </w:rPr>
        <w:t xml:space="preserve">George, M.,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/>
        </w:rPr>
        <w:t>Guzmán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/>
        </w:rPr>
        <w:t>Flotts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/>
        </w:rPr>
        <w:t>Scquicciarini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/>
        </w:rPr>
        <w:t xml:space="preserve">, A. M. &amp;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/>
        </w:rPr>
        <w:t>Guzmán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/>
        </w:rPr>
        <w:t xml:space="preserve">, M. P. (2012). </w:t>
      </w:r>
      <w:r w:rsidRPr="00CB4B0F">
        <w:rPr>
          <w:rFonts w:ascii="Times New Roman" w:hAnsi="Times New Roman" w:cs="Times New Roman"/>
          <w:sz w:val="24"/>
          <w:szCs w:val="24"/>
        </w:rPr>
        <w:t xml:space="preserve">Salud mental en escuelas vulnerables: evaluación del componente promocional de un programa nacional. </w:t>
      </w:r>
      <w:r w:rsidRPr="00CB4B0F">
        <w:rPr>
          <w:rFonts w:ascii="Times New Roman" w:hAnsi="Times New Roman" w:cs="Times New Roman"/>
          <w:i/>
          <w:sz w:val="24"/>
          <w:szCs w:val="24"/>
        </w:rPr>
        <w:t>Revista de Psicología Universidad de Chile, 21</w:t>
      </w:r>
      <w:r w:rsidRPr="00CB4B0F">
        <w:rPr>
          <w:rFonts w:ascii="Times New Roman" w:hAnsi="Times New Roman" w:cs="Times New Roman"/>
          <w:sz w:val="24"/>
          <w:szCs w:val="24"/>
        </w:rPr>
        <w:t>(2), 55-81.</w:t>
      </w:r>
    </w:p>
    <w:p w14:paraId="066B4C84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it-IT" w:eastAsia="es-ES_tradnl"/>
        </w:rPr>
      </w:pPr>
      <w:r w:rsidRPr="004F4F6E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George, M.,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 w:eastAsia="es-BO"/>
        </w:rPr>
        <w:t>Guzmán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M.P., Hartley, M., </w:t>
      </w:r>
      <w:proofErr w:type="spellStart"/>
      <w:r w:rsidRPr="004F4F6E">
        <w:rPr>
          <w:rFonts w:ascii="Times New Roman" w:hAnsi="Times New Roman" w:cs="Times New Roman"/>
          <w:sz w:val="24"/>
          <w:szCs w:val="24"/>
          <w:lang w:val="en-US" w:eastAsia="es-BO"/>
        </w:rPr>
        <w:t>Squicciarini</w:t>
      </w:r>
      <w:proofErr w:type="spellEnd"/>
      <w:r w:rsidRPr="004F4F6E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A. M. &amp; Silva, C. (2006). </w:t>
      </w:r>
      <w:r w:rsidRPr="00CB4B0F">
        <w:rPr>
          <w:rFonts w:ascii="Times New Roman" w:hAnsi="Times New Roman" w:cs="Times New Roman"/>
          <w:i/>
          <w:sz w:val="24"/>
          <w:szCs w:val="24"/>
          <w:lang w:val="es-ES" w:eastAsia="es-BO"/>
        </w:rPr>
        <w:t xml:space="preserve">Programa Habilidades para la Vida de JUNAEB: Patente ISBN 956-8586-01. </w:t>
      </w:r>
      <w:r w:rsidRPr="00CB4B0F">
        <w:rPr>
          <w:rFonts w:ascii="Times New Roman" w:hAnsi="Times New Roman" w:cs="Times New Roman"/>
          <w:sz w:val="24"/>
          <w:szCs w:val="24"/>
          <w:lang w:val="es-ES" w:eastAsia="es-BO"/>
        </w:rPr>
        <w:t>Santiago.</w:t>
      </w:r>
    </w:p>
    <w:p w14:paraId="5D630A3D" w14:textId="77777777" w:rsidR="004F4F6E" w:rsidRPr="00CB4B0F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ES_tradnl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Green, J., McLaughlin, K.,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Alegría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M., Costello, E., Gruber, M.,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Hoagwood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K. … Kessler, R. (2013). School mental health resources and adolescent mental health service </w:t>
      </w:r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lastRenderedPageBreak/>
        <w:t xml:space="preserve">use. 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ES_tradnl"/>
        </w:rPr>
        <w:t xml:space="preserve">Journal of the American Academy of Child and Adolescent Psychiatry, </w:t>
      </w:r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52(5), 501–10. doi:10.1016/j.jaac.2013.03.002</w:t>
      </w:r>
      <w:r>
        <w:rPr>
          <w:rFonts w:ascii="Times New Roman" w:hAnsi="Times New Roman" w:cs="Times New Roman"/>
          <w:sz w:val="24"/>
          <w:szCs w:val="24"/>
          <w:lang w:val="en-US" w:eastAsia="es-ES_tradnl"/>
        </w:rPr>
        <w:t>.</w:t>
      </w:r>
    </w:p>
    <w:p w14:paraId="3B8CBF65" w14:textId="77777777" w:rsidR="004F4F6E" w:rsidRPr="00D83BDB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3BDB">
        <w:rPr>
          <w:rFonts w:ascii="Times New Roman" w:hAnsi="Times New Roman" w:cs="Times New Roman"/>
          <w:sz w:val="24"/>
          <w:szCs w:val="24"/>
          <w:lang w:val="en-US"/>
        </w:rPr>
        <w:t>Guzmán</w:t>
      </w:r>
      <w:proofErr w:type="spellEnd"/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, M. P., </w:t>
      </w:r>
      <w:proofErr w:type="spellStart"/>
      <w:r w:rsidRPr="00D83BDB">
        <w:rPr>
          <w:rFonts w:ascii="Times New Roman" w:hAnsi="Times New Roman" w:cs="Times New Roman"/>
          <w:sz w:val="24"/>
          <w:szCs w:val="24"/>
          <w:lang w:val="en-US"/>
        </w:rPr>
        <w:t>Jellinek</w:t>
      </w:r>
      <w:proofErr w:type="spellEnd"/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, M., George, M., Hartley, M., </w:t>
      </w:r>
      <w:proofErr w:type="spellStart"/>
      <w:r w:rsidRPr="00D83BDB">
        <w:rPr>
          <w:rFonts w:ascii="Times New Roman" w:hAnsi="Times New Roman" w:cs="Times New Roman"/>
          <w:sz w:val="24"/>
          <w:szCs w:val="24"/>
          <w:lang w:val="en-US"/>
        </w:rPr>
        <w:t>Squicciarini</w:t>
      </w:r>
      <w:proofErr w:type="spellEnd"/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, A. M., </w:t>
      </w:r>
      <w:proofErr w:type="spellStart"/>
      <w:r w:rsidRPr="00D83BDB">
        <w:rPr>
          <w:rFonts w:ascii="Times New Roman" w:hAnsi="Times New Roman" w:cs="Times New Roman"/>
          <w:sz w:val="24"/>
          <w:szCs w:val="24"/>
          <w:lang w:val="en-US"/>
        </w:rPr>
        <w:t>Canenguez</w:t>
      </w:r>
      <w:proofErr w:type="spellEnd"/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gramStart"/>
      <w:r w:rsidRPr="00D83BDB">
        <w:rPr>
          <w:rFonts w:ascii="Times New Roman" w:hAnsi="Times New Roman" w:cs="Times New Roman"/>
          <w:sz w:val="24"/>
          <w:szCs w:val="24"/>
          <w:lang w:val="en-US"/>
        </w:rPr>
        <w:t>M.,…</w:t>
      </w:r>
      <w:proofErr w:type="gramEnd"/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 Murphy, J. M. (2011). Mental health matters in elementary school: First-grade screening predicts fourth grade achievement test scores. </w:t>
      </w:r>
      <w:r w:rsidRPr="00D83BDB">
        <w:rPr>
          <w:rFonts w:ascii="Times New Roman" w:hAnsi="Times New Roman" w:cs="Times New Roman"/>
          <w:i/>
          <w:sz w:val="24"/>
          <w:szCs w:val="24"/>
          <w:lang w:val="en-US"/>
        </w:rPr>
        <w:t>European Child &amp; Adolescent Psychiatry,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3BDB">
        <w:rPr>
          <w:rFonts w:ascii="Times New Roman" w:hAnsi="Times New Roman" w:cs="Times New Roman"/>
          <w:sz w:val="24"/>
          <w:szCs w:val="24"/>
          <w:lang w:val="en-US"/>
        </w:rPr>
        <w:t xml:space="preserve">401-411. </w:t>
      </w:r>
      <w:proofErr w:type="spellStart"/>
      <w:proofErr w:type="gramStart"/>
      <w:r w:rsidRPr="00D83BD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D83BDB">
        <w:rPr>
          <w:rFonts w:ascii="Times New Roman" w:hAnsi="Times New Roman" w:cs="Times New Roman"/>
          <w:sz w:val="24"/>
          <w:szCs w:val="24"/>
          <w:lang w:val="en-US"/>
        </w:rPr>
        <w:t>: 10.1007/s00787-011-0191-3</w:t>
      </w:r>
    </w:p>
    <w:p w14:paraId="21975B7D" w14:textId="77777777" w:rsidR="004F4F6E" w:rsidRPr="00516436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Herrman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H.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Jané-Llopis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E. (2005). Mental health promotion in public health.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Global Health Promotion, 12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42-47. </w:t>
      </w:r>
      <w:proofErr w:type="spellStart"/>
      <w:proofErr w:type="gramStart"/>
      <w:r w:rsidRPr="00CB4B0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CB4B0F">
        <w:rPr>
          <w:rFonts w:ascii="Times New Roman" w:hAnsi="Times New Roman" w:cs="Times New Roman"/>
          <w:sz w:val="24"/>
          <w:szCs w:val="24"/>
          <w:lang w:val="en-US"/>
        </w:rPr>
        <w:t>: 10.1177/10253823050120020107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69D7D10" w14:textId="77777777" w:rsidR="004F4F6E" w:rsidRDefault="004F4F6E" w:rsidP="00A81994">
      <w:pPr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Hoagwood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K. E., Olin, S. S., </w:t>
      </w: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Kerker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B. D., </w:t>
      </w: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Kratochwill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T. R., Crowe, M. &amp; Saka, N. (2007). Empirically based school interventions targeted at academic and mental health functioning. </w:t>
      </w:r>
      <w:r w:rsidRPr="00CB4B0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Emotional and Behavioral Disorders</w:t>
      </w:r>
      <w:r w:rsidRPr="00CB4B0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</w:t>
      </w:r>
      <w:r w:rsidRPr="00CB4B0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15</w:t>
      </w:r>
      <w:r w:rsidRPr="00CB4B0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,</w:t>
      </w:r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66-92. </w:t>
      </w:r>
      <w:proofErr w:type="gram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doi:</w:t>
      </w:r>
      <w:proofErr w:type="gram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10.1177/10634266070150020301</w:t>
      </w:r>
    </w:p>
    <w:p w14:paraId="22D3A090" w14:textId="77777777" w:rsidR="004F4F6E" w:rsidRPr="00FA29B4" w:rsidRDefault="004F4F6E" w:rsidP="00A81994">
      <w:pPr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Ialongo</w:t>
      </w:r>
      <w:proofErr w:type="spellEnd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N., </w:t>
      </w:r>
      <w:proofErr w:type="spellStart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Poduska</w:t>
      </w:r>
      <w:proofErr w:type="spellEnd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J., </w:t>
      </w:r>
      <w:proofErr w:type="spellStart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Werthamer</w:t>
      </w:r>
      <w:proofErr w:type="spellEnd"/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 L. &amp; Sheppard, K. (2001). The Distal Impact of Two First-Grade Preventive Interventions on Conduct Problems and Disorder in Early Adolescence.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A29B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Journal of Emotional &amp; Behavioral Disorders, 9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FA29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146-161.</w:t>
      </w:r>
    </w:p>
    <w:p w14:paraId="2BC36E4F" w14:textId="77777777" w:rsidR="004F4F6E" w:rsidRPr="00CB4B0F" w:rsidRDefault="004F4F6E" w:rsidP="00A81994">
      <w:p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Jané-Llopis</w:t>
      </w:r>
      <w:proofErr w:type="spellEnd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E. &amp; Barry, M. (2005). What makes mental health promotion effective? </w:t>
      </w:r>
      <w:r w:rsidRPr="00CB4B0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Promotion &amp; Education</w:t>
      </w:r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12 (2) 47-54. </w:t>
      </w:r>
      <w:proofErr w:type="spellStart"/>
      <w:proofErr w:type="gramStart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10.1177/10253823050120020108</w:t>
      </w:r>
    </w:p>
    <w:p w14:paraId="036B96CF" w14:textId="77777777" w:rsidR="004F4F6E" w:rsidRPr="00CB4B0F" w:rsidRDefault="004F4F6E" w:rsidP="00A81994">
      <w:pPr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Jané-Llopis</w:t>
      </w:r>
      <w:proofErr w:type="spellEnd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E; Barry, M; </w:t>
      </w:r>
      <w:proofErr w:type="spellStart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Hosman</w:t>
      </w:r>
      <w:proofErr w:type="spellEnd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C. &amp; Patel, V. (2005). Mental health promotion works: a review. </w:t>
      </w:r>
      <w:r w:rsidRPr="00CB4B0F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Promotion &amp; Education, </w:t>
      </w:r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12 (2), 9-25.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doi</w:t>
      </w:r>
      <w:proofErr w:type="spellEnd"/>
      <w:proofErr w:type="gramEnd"/>
      <w:r w:rsidRPr="00CB4B0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10.1177/10253823050120020103x</w:t>
      </w:r>
    </w:p>
    <w:p w14:paraId="518528F6" w14:textId="77777777" w:rsidR="004F4F6E" w:rsidRDefault="004F4F6E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CL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Jellinek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M. S., Murphy, J. M. &amp; Burns, B. J. (1986). Brief psychosocial screening in outpatient pediatric practice. 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CL"/>
        </w:rPr>
        <w:t>The Journal of Pediatrics, 109,</w:t>
      </w: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 371-378.</w:t>
      </w:r>
    </w:p>
    <w:p w14:paraId="7C81542F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pt-BR" w:eastAsia="es-ES_tradnl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Jellinek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M.S., Murphy, J.M., Robinson, J.,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Feins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A., Lamb, </w:t>
      </w:r>
      <w:proofErr w:type="gram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S</w:t>
      </w:r>
      <w:proofErr w:type="gram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. &amp; Fenton, T. (1988) Pediatric symptom checklist: screening school-age children for psychosocial dysfunction. </w:t>
      </w:r>
      <w:proofErr w:type="spellStart"/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>Journal</w:t>
      </w:r>
      <w:proofErr w:type="spellEnd"/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 xml:space="preserve"> </w:t>
      </w:r>
      <w:proofErr w:type="spellStart"/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>of</w:t>
      </w:r>
      <w:proofErr w:type="spellEnd"/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 xml:space="preserve"> </w:t>
      </w:r>
      <w:proofErr w:type="spellStart"/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>Pediatrics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pt-BR" w:eastAsia="es-ES_tradnl"/>
        </w:rPr>
        <w:t xml:space="preserve">, 112 (2), 201-209.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t-BR" w:eastAsia="es-ES_tradnl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pt-BR" w:eastAsia="es-ES_tradnl"/>
        </w:rPr>
        <w:t>: 10.1016/S0022-3476(88)80056-8</w:t>
      </w:r>
    </w:p>
    <w:p w14:paraId="088781B8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Kellam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S. G., Brown, C. H.,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Poduska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J. M.,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Ialongo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N. S., Wang, W.,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Toyinbo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P. … Wilcox H. C. (2008). Effects of a universal classroom behavior management program in first and second grades on young adult behavioral, psychiatric, and social outcomes. 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BO"/>
        </w:rPr>
        <w:t>Drug and Alcohol Dependence, 95</w:t>
      </w:r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(Supplement 1), S5-S28.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3EC9">
        <w:rPr>
          <w:rFonts w:ascii="Times New Roman" w:hAnsi="Times New Roman" w:cs="Times New Roman"/>
          <w:sz w:val="24"/>
          <w:szCs w:val="24"/>
          <w:lang w:val="en-US"/>
        </w:rPr>
        <w:t>10.1016/j.drugalcdep.2008.01.004</w:t>
      </w:r>
    </w:p>
    <w:p w14:paraId="51881FDF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Kellam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S. G., Mayer, L. S.,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Rebok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G. W. &amp; Hawkins, W. E. (1998). Effects of improving achievement on aggressive behavior and of improving aggressive behavior on achievement through two preventive interventions: An investigation of causal paths.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B. P.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Dohrenwend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(Ed.),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Adversity, stress, and psychopathology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(pp. 486-505). New York, NY: Oxford University Press.</w:t>
      </w:r>
    </w:p>
    <w:p w14:paraId="6E3B9868" w14:textId="77777777" w:rsidR="004F4F6E" w:rsidRPr="00C92166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eastAsia="es-BO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Kessler, R. C., Berglund, P.,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Demler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O.,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Jin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R.,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>Merikangas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BO"/>
        </w:rPr>
        <w:t xml:space="preserve">, K. R. &amp; Walters, E. E. (2005). Lifetime prevalence and age-of-onset distributions of DSM-IV disorders in the National Comorbidity Survey Replication. </w:t>
      </w:r>
      <w:r w:rsidRPr="00C92166">
        <w:rPr>
          <w:rFonts w:ascii="Times New Roman" w:hAnsi="Times New Roman" w:cs="Times New Roman"/>
          <w:i/>
          <w:sz w:val="24"/>
          <w:szCs w:val="24"/>
          <w:lang w:eastAsia="es-BO"/>
        </w:rPr>
        <w:t xml:space="preserve">Archives of General </w:t>
      </w:r>
      <w:proofErr w:type="spellStart"/>
      <w:r w:rsidRPr="00C92166">
        <w:rPr>
          <w:rFonts w:ascii="Times New Roman" w:hAnsi="Times New Roman" w:cs="Times New Roman"/>
          <w:i/>
          <w:sz w:val="24"/>
          <w:szCs w:val="24"/>
          <w:lang w:eastAsia="es-BO"/>
        </w:rPr>
        <w:t>Psychiatry</w:t>
      </w:r>
      <w:proofErr w:type="spellEnd"/>
      <w:r w:rsidRPr="00C92166">
        <w:rPr>
          <w:rFonts w:ascii="Times New Roman" w:hAnsi="Times New Roman" w:cs="Times New Roman"/>
          <w:i/>
          <w:sz w:val="24"/>
          <w:szCs w:val="24"/>
          <w:lang w:eastAsia="es-BO"/>
        </w:rPr>
        <w:t>, 62,</w:t>
      </w:r>
      <w:r w:rsidRPr="00C92166">
        <w:rPr>
          <w:rFonts w:ascii="Times New Roman" w:hAnsi="Times New Roman" w:cs="Times New Roman"/>
          <w:sz w:val="24"/>
          <w:szCs w:val="24"/>
          <w:lang w:eastAsia="es-BO"/>
        </w:rPr>
        <w:t xml:space="preserve"> 593-602. doi:10.1001/archpsyc.62.6.593.</w:t>
      </w:r>
    </w:p>
    <w:p w14:paraId="7F52CB48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Leiva, L., George, M., </w:t>
      </w:r>
      <w:proofErr w:type="spellStart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Antivilo</w:t>
      </w:r>
      <w:proofErr w:type="spellEnd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Squicciarini</w:t>
      </w:r>
      <w:proofErr w:type="spellEnd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A.; </w:t>
      </w:r>
      <w:proofErr w:type="spellStart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Simonsohn</w:t>
      </w:r>
      <w:proofErr w:type="spellEnd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Vargas, B. &amp; Guzmán, J.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(2015). </w:t>
      </w:r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Salud mental escolar: Logros de una intervención preventiva en </w:t>
      </w:r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salud mental en niños y niñas del primer ciclo de enseñanza básica. </w:t>
      </w:r>
      <w:proofErr w:type="spellStart"/>
      <w:r w:rsidRPr="00C921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Psicoperspectiva</w:t>
      </w:r>
      <w:proofErr w:type="spellEnd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21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15</w:t>
      </w:r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:31-41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4D92F4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Leiva, L., George, M., Guzmán, J., </w:t>
      </w:r>
      <w:proofErr w:type="spellStart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quicciarini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Simonsohn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A. &amp;</w:t>
      </w:r>
      <w:proofErr w:type="spellStart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>Antivilo</w:t>
      </w:r>
      <w:proofErr w:type="spellEnd"/>
      <w:r w:rsidRPr="00C921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(2015a). Propiedades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psicometricas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Observation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>daptation</w:t>
      </w:r>
      <w:proofErr w:type="spellEnd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(TOCA-RR</w:t>
      </w:r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>Pediatric</w:t>
      </w:r>
      <w:proofErr w:type="spellEnd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>Symptom</w:t>
      </w:r>
      <w:proofErr w:type="spellEnd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>Checklist</w:t>
      </w:r>
      <w:proofErr w:type="spellEnd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>Scale</w:t>
      </w:r>
      <w:proofErr w:type="spellEnd"/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en una muestra de adolescentes escolarizados que participan en 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Programa Nacional Habilidades para la V</w:t>
      </w:r>
      <w:r w:rsidRPr="006D6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II. Manuscrito en preparación.</w:t>
      </w:r>
    </w:p>
    <w:p w14:paraId="090B4F9E" w14:textId="77777777" w:rsidR="004F4F6E" w:rsidRP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A75F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Macklem</w:t>
      </w:r>
      <w:proofErr w:type="spellEnd"/>
      <w:r w:rsidRPr="00A75F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G. (2014). </w:t>
      </w:r>
      <w:r w:rsidRPr="00CB4B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Preventive Mental Health at School: Evidence-Based Services for Students</w:t>
      </w:r>
      <w:r w:rsidRPr="00CB4B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Nueva York: Springer. </w:t>
      </w:r>
      <w:proofErr w:type="spellStart"/>
      <w:proofErr w:type="gramStart"/>
      <w:r w:rsidRPr="00CB4B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CB4B0F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s-ES_tradnl"/>
        </w:rPr>
        <w:t>oi</w:t>
      </w:r>
      <w:proofErr w:type="spellEnd"/>
      <w:proofErr w:type="gramEnd"/>
      <w:r w:rsidRPr="00CB4B0F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es-ES_tradnl"/>
        </w:rPr>
        <w:t>: 10.1007/978-1-4614-8609-1.</w:t>
      </w:r>
    </w:p>
    <w:p w14:paraId="11FA23FD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Milles, M. y Huberman, </w:t>
      </w:r>
      <w:proofErr w:type="gramStart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M</w:t>
      </w:r>
      <w:proofErr w:type="gramEnd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. (1994) </w:t>
      </w:r>
      <w:r w:rsidRPr="00CB4B0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Qualitative Data Analysis</w:t>
      </w:r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(2da </w:t>
      </w:r>
      <w:proofErr w:type="spellStart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edición</w:t>
      </w:r>
      <w:proofErr w:type="spellEnd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) (p. 50-89; 245-285) EE.UU: </w:t>
      </w:r>
      <w:proofErr w:type="spellStart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SagePublications</w:t>
      </w:r>
      <w:proofErr w:type="spellEnd"/>
      <w:r w:rsidRPr="00CB4B0F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</w:p>
    <w:p w14:paraId="44434E3E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ES_tradnl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Mills, C., Stephan, S. H., Moore, E.,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Weist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 xml:space="preserve">, M. D., Daly, B. P. &amp; Edwards, M. (2006). The President’s New Freedom Commission: Capitalizing on opportunities to advance school-based mental health services. 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ES_tradnl"/>
        </w:rPr>
        <w:t>Clinical Child and Family Psychology Review, 9</w:t>
      </w:r>
      <w:r w:rsidRPr="00CB4B0F">
        <w:rPr>
          <w:rFonts w:ascii="Times New Roman" w:hAnsi="Times New Roman" w:cs="Times New Roman"/>
          <w:sz w:val="24"/>
          <w:szCs w:val="24"/>
          <w:lang w:val="en-US" w:eastAsia="es-ES_tradnl"/>
        </w:rPr>
        <w:t>(3), 149–161.</w:t>
      </w:r>
    </w:p>
    <w:p w14:paraId="651D763D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Mrazek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P.J. and Haggerty, R.J. (1994)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Reducing Risks for Mental Disorders: Frontiers for Preventive Intervention Research. 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>Washington DC: National Academy Press.</w:t>
      </w:r>
    </w:p>
    <w:p w14:paraId="364DFA92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CL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Murphy, J. M.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Jellinek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M. (1988). Screening for psychosocial dysfunction in economically disadvantaged and minority group children: Further validation of the Pediatric Symptom Checklist. </w:t>
      </w:r>
      <w:r w:rsidRPr="00CB4B0F">
        <w:rPr>
          <w:rFonts w:ascii="Times New Roman" w:hAnsi="Times New Roman" w:cs="Times New Roman"/>
          <w:i/>
          <w:iCs/>
          <w:sz w:val="24"/>
          <w:szCs w:val="24"/>
          <w:lang w:val="en-US" w:eastAsia="es-CL"/>
        </w:rPr>
        <w:t>American Journal of Orthopsychiatry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CL"/>
        </w:rPr>
        <w:t>, 58,</w:t>
      </w: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 450-456. </w:t>
      </w:r>
    </w:p>
    <w:p w14:paraId="689288E8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CL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Murphy, J. M.,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Jellinek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M.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Milinsky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, S. (1989). The Pediatric Symptom Checklist: Validation in the real world of medium school. </w:t>
      </w:r>
      <w:r w:rsidRPr="00CB4B0F">
        <w:rPr>
          <w:rFonts w:ascii="Times New Roman" w:hAnsi="Times New Roman" w:cs="Times New Roman"/>
          <w:i/>
          <w:iCs/>
          <w:sz w:val="24"/>
          <w:szCs w:val="24"/>
          <w:lang w:val="en-US" w:eastAsia="es-CL"/>
        </w:rPr>
        <w:t>Journal of Pediatric Psychology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CL"/>
        </w:rPr>
        <w:t>, 14,</w:t>
      </w: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 629-639. </w:t>
      </w:r>
    </w:p>
    <w:p w14:paraId="589B0C43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CL"/>
        </w:rPr>
      </w:pP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Murphy, M.,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Guzmán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J., McCarthy, A.,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Squicciarini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A.M., George, M.,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Canenguez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, K. …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Jellinek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, M. (2014). Mental Health Predicts Better Academic Outcomes: A Longitudinal Study of Elementary School Students in Chile</w:t>
      </w:r>
      <w:r w:rsidRPr="00CB4B0F">
        <w:rPr>
          <w:rFonts w:ascii="Times New Roman" w:hAnsi="Times New Roman" w:cs="Times New Roman"/>
          <w:i/>
          <w:sz w:val="24"/>
          <w:szCs w:val="24"/>
          <w:lang w:val="en-US" w:eastAsia="es-CL"/>
        </w:rPr>
        <w:t xml:space="preserve">. Child Psychiatry Human </w:t>
      </w:r>
      <w:proofErr w:type="gramStart"/>
      <w:r w:rsidRPr="00CB4B0F">
        <w:rPr>
          <w:rFonts w:ascii="Times New Roman" w:hAnsi="Times New Roman" w:cs="Times New Roman"/>
          <w:i/>
          <w:sz w:val="24"/>
          <w:szCs w:val="24"/>
          <w:lang w:val="en-US" w:eastAsia="es-CL"/>
        </w:rPr>
        <w:t>Development</w:t>
      </w:r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 .</w:t>
      </w:r>
      <w:proofErr w:type="gram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 xml:space="preserve"> </w:t>
      </w:r>
      <w:proofErr w:type="spellStart"/>
      <w:proofErr w:type="gramStart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doi</w:t>
      </w:r>
      <w:proofErr w:type="spellEnd"/>
      <w:proofErr w:type="gramEnd"/>
      <w:r w:rsidRPr="00CB4B0F">
        <w:rPr>
          <w:rFonts w:ascii="Times New Roman" w:hAnsi="Times New Roman" w:cs="Times New Roman"/>
          <w:sz w:val="24"/>
          <w:szCs w:val="24"/>
          <w:lang w:val="en-US" w:eastAsia="es-CL"/>
        </w:rPr>
        <w:t>: 10.1007/s10578-014-0464-4</w:t>
      </w:r>
      <w:r>
        <w:rPr>
          <w:rFonts w:ascii="Times New Roman" w:hAnsi="Times New Roman" w:cs="Times New Roman"/>
          <w:sz w:val="24"/>
          <w:szCs w:val="24"/>
          <w:lang w:val="en-US" w:eastAsia="es-CL"/>
        </w:rPr>
        <w:t>.</w:t>
      </w:r>
    </w:p>
    <w:p w14:paraId="4F325A54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O’Connell, M. E., Boat, T. &amp; Warner, K. E. (Eds.) (2009).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Preventing mental, emotional, and behavioral disorders among young people: Progress and possibilities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>. Washington, DC: National Academies Press.</w:t>
      </w:r>
    </w:p>
    <w:p w14:paraId="59C0293F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Offord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D. R. &amp; Bennett, K. J. (2002). Prevention.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M. Rutter &amp; E. Taylor (Eds.),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Child and adolescent psychiatry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(4ª ed., pp. 881-899). </w:t>
      </w:r>
      <w:r w:rsidRPr="00CB4B0F">
        <w:rPr>
          <w:rFonts w:ascii="Times New Roman" w:hAnsi="Times New Roman" w:cs="Times New Roman"/>
          <w:sz w:val="24"/>
          <w:szCs w:val="24"/>
        </w:rPr>
        <w:t xml:space="preserve">Oxford, Reino Unido: </w:t>
      </w:r>
      <w:proofErr w:type="spellStart"/>
      <w:r w:rsidRPr="00CB4B0F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CB4B0F">
        <w:rPr>
          <w:rFonts w:ascii="Times New Roman" w:hAnsi="Times New Roman" w:cs="Times New Roman"/>
          <w:sz w:val="24"/>
          <w:szCs w:val="24"/>
        </w:rPr>
        <w:t>.</w:t>
      </w:r>
    </w:p>
    <w:p w14:paraId="3BFB42D5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B4B0F">
        <w:rPr>
          <w:rFonts w:ascii="Times New Roman" w:hAnsi="Times New Roman" w:cs="Times New Roman"/>
          <w:sz w:val="24"/>
          <w:szCs w:val="24"/>
        </w:rPr>
        <w:t xml:space="preserve">Organización Mundial de la Salud [OMS] (2004). </w:t>
      </w:r>
      <w:r w:rsidRPr="00CB4B0F">
        <w:rPr>
          <w:rFonts w:ascii="Times New Roman" w:hAnsi="Times New Roman" w:cs="Times New Roman"/>
          <w:i/>
          <w:sz w:val="24"/>
          <w:szCs w:val="24"/>
        </w:rPr>
        <w:t>Prevención de los trastornos mentales: intervenciones efectivas y opciones de políticas públicas</w:t>
      </w:r>
      <w:r w:rsidRPr="00CB4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DF3">
        <w:rPr>
          <w:rFonts w:ascii="Times New Roman" w:hAnsi="Times New Roman" w:cs="Times New Roman"/>
          <w:sz w:val="24"/>
          <w:szCs w:val="24"/>
        </w:rPr>
        <w:t>Genève</w:t>
      </w:r>
      <w:proofErr w:type="spellEnd"/>
      <w:r w:rsidRPr="00CB4B0F">
        <w:rPr>
          <w:rFonts w:ascii="Times New Roman" w:hAnsi="Times New Roman" w:cs="Times New Roman"/>
          <w:sz w:val="24"/>
          <w:szCs w:val="24"/>
        </w:rPr>
        <w:t xml:space="preserve">, Suiza: Autor, Departamento de Salud Mental y Abuso de Sustancias/Centro de Investigación en Prevención de las Universidades de </w:t>
      </w:r>
      <w:proofErr w:type="spellStart"/>
      <w:r w:rsidRPr="00CB4B0F">
        <w:rPr>
          <w:rFonts w:ascii="Times New Roman" w:hAnsi="Times New Roman" w:cs="Times New Roman"/>
          <w:sz w:val="24"/>
          <w:szCs w:val="24"/>
        </w:rPr>
        <w:t>Nijmegen</w:t>
      </w:r>
      <w:proofErr w:type="spellEnd"/>
      <w:r w:rsidRPr="00CB4B0F">
        <w:rPr>
          <w:rFonts w:ascii="Times New Roman" w:hAnsi="Times New Roman" w:cs="Times New Roman"/>
          <w:sz w:val="24"/>
          <w:szCs w:val="24"/>
        </w:rPr>
        <w:t xml:space="preserve"> y Maastricht.</w:t>
      </w:r>
    </w:p>
    <w:p w14:paraId="313FC344" w14:textId="77777777" w:rsidR="004F4F6E" w:rsidRPr="006D348A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Pagano, M., Cassidy, L., Little, M., Murphy, M. &amp; </w:t>
      </w:r>
      <w:proofErr w:type="spellStart"/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Jellinek</w:t>
      </w:r>
      <w:proofErr w:type="spellEnd"/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, M. (2000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)</w:t>
      </w:r>
      <w:r w:rsidRPr="00973EC9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. Identifying psychosocial dysfunction in school-age children: the pediatric symptom checklist as a self-report measure</w:t>
      </w:r>
      <w:r w:rsidRPr="006D348A">
        <w:rPr>
          <w:rFonts w:ascii="Times New Roman" w:eastAsia="TimesNewRomanPSMT" w:hAnsi="Times New Roman" w:cs="Times New Roman"/>
          <w:i/>
          <w:sz w:val="24"/>
          <w:szCs w:val="24"/>
          <w:lang w:val="en-US" w:eastAsia="es-BO"/>
        </w:rPr>
        <w:t xml:space="preserve">.  </w:t>
      </w:r>
      <w:proofErr w:type="spellStart"/>
      <w:r w:rsidRPr="006D348A">
        <w:rPr>
          <w:rFonts w:ascii="Times New Roman" w:eastAsia="TimesNewRomanPSMT" w:hAnsi="Times New Roman" w:cs="Times New Roman"/>
          <w:i/>
          <w:sz w:val="24"/>
          <w:szCs w:val="24"/>
          <w:lang w:val="en-US" w:eastAsia="es-BO"/>
        </w:rPr>
        <w:t>Psychol</w:t>
      </w:r>
      <w:proofErr w:type="spellEnd"/>
      <w:r w:rsidRPr="006D348A">
        <w:rPr>
          <w:rFonts w:ascii="Times New Roman" w:eastAsia="TimesNewRomanPSMT" w:hAnsi="Times New Roman" w:cs="Times New Roman"/>
          <w:i/>
          <w:sz w:val="24"/>
          <w:szCs w:val="24"/>
          <w:lang w:val="en-US" w:eastAsia="es-BO"/>
        </w:rPr>
        <w:t xml:space="preserve"> Sch</w:t>
      </w:r>
      <w:r w:rsidRPr="006D348A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. 37, 91–106. </w:t>
      </w:r>
      <w:proofErr w:type="gramStart"/>
      <w:r w:rsidRPr="006D348A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doi:</w:t>
      </w:r>
      <w:proofErr w:type="gramEnd"/>
      <w:r w:rsidRPr="006D348A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10.1002/(SICI)1520-6807(200003)37:23.0.CO;2-3.</w:t>
      </w:r>
    </w:p>
    <w:p w14:paraId="7632D207" w14:textId="77777777" w:rsidR="004F4F6E" w:rsidRPr="004F4F6E" w:rsidRDefault="004F4F6E" w:rsidP="00A81994">
      <w:pPr>
        <w:spacing w:after="120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6240">
        <w:rPr>
          <w:rFonts w:ascii="Times New Roman" w:hAnsi="Times New Roman" w:cs="Times New Roman"/>
          <w:sz w:val="24"/>
          <w:szCs w:val="24"/>
          <w:lang w:val="en-US"/>
        </w:rPr>
        <w:lastRenderedPageBreak/>
        <w:t>Petras</w:t>
      </w:r>
      <w:proofErr w:type="spellEnd"/>
      <w:r w:rsidRPr="008E6240"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8E6240">
        <w:rPr>
          <w:rFonts w:ascii="Times New Roman" w:hAnsi="Times New Roman" w:cs="Times New Roman"/>
          <w:sz w:val="24"/>
          <w:szCs w:val="24"/>
          <w:lang w:val="en-US"/>
        </w:rPr>
        <w:t>Kellam</w:t>
      </w:r>
      <w:proofErr w:type="spellEnd"/>
      <w:r w:rsidRPr="008E6240">
        <w:rPr>
          <w:rFonts w:ascii="Times New Roman" w:hAnsi="Times New Roman" w:cs="Times New Roman"/>
          <w:sz w:val="24"/>
          <w:szCs w:val="24"/>
          <w:lang w:val="en-US"/>
        </w:rPr>
        <w:t>, S.,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Muthén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Ialongo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N. &amp;</w:t>
      </w:r>
      <w:r w:rsidRPr="008E6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240">
        <w:rPr>
          <w:rFonts w:ascii="Times New Roman" w:hAnsi="Times New Roman" w:cs="Times New Roman"/>
          <w:sz w:val="24"/>
          <w:szCs w:val="24"/>
          <w:lang w:val="en-US"/>
        </w:rPr>
        <w:t>Poduska</w:t>
      </w:r>
      <w:proofErr w:type="spellEnd"/>
      <w:r w:rsidRPr="008E6240">
        <w:rPr>
          <w:rFonts w:ascii="Times New Roman" w:hAnsi="Times New Roman" w:cs="Times New Roman"/>
          <w:sz w:val="24"/>
          <w:szCs w:val="24"/>
          <w:lang w:val="en-US"/>
        </w:rPr>
        <w:t xml:space="preserve">, J. (2008) Developmental epidemiological courses leading to antisocial personality disorder and violent and criminal behavior: Effects by young adulthood of a universal preventive intervention in first- and second-grade classrooms. </w:t>
      </w:r>
      <w:r w:rsidRPr="008E6240">
        <w:rPr>
          <w:rFonts w:ascii="Times New Roman" w:hAnsi="Times New Roman" w:cs="Times New Roman"/>
          <w:i/>
          <w:sz w:val="24"/>
          <w:szCs w:val="24"/>
          <w:lang w:val="en-US"/>
        </w:rPr>
        <w:t>Drug and Alcohol Dependence</w:t>
      </w:r>
      <w:r w:rsidRPr="008E6240">
        <w:rPr>
          <w:rFonts w:ascii="Times New Roman" w:hAnsi="Times New Roman" w:cs="Times New Roman"/>
          <w:sz w:val="24"/>
          <w:szCs w:val="24"/>
          <w:lang w:val="en-US"/>
        </w:rPr>
        <w:t xml:space="preserve">, 95: Supplement 1, S45-S59. </w:t>
      </w:r>
      <w:r w:rsidRPr="004F4F6E">
        <w:rPr>
          <w:rFonts w:ascii="Times New Roman" w:hAnsi="Times New Roman" w:cs="Times New Roman"/>
          <w:sz w:val="24"/>
          <w:szCs w:val="24"/>
        </w:rPr>
        <w:t>DOI: 10.1016/j.drugalcdep.2007.10.015.</w:t>
      </w:r>
    </w:p>
    <w:p w14:paraId="16B05DF1" w14:textId="77777777" w:rsidR="004F4F6E" w:rsidRPr="00D7072C" w:rsidRDefault="004F4F6E" w:rsidP="00A81994">
      <w:pPr>
        <w:spacing w:after="120"/>
        <w:ind w:left="357" w:hanging="35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4B0F">
        <w:rPr>
          <w:rFonts w:ascii="Times New Roman" w:hAnsi="Times New Roman" w:cs="Times New Roman"/>
          <w:sz w:val="24"/>
          <w:szCs w:val="24"/>
        </w:rPr>
        <w:t xml:space="preserve">Rojas, R. &amp; Leiva, L. (2015) </w:t>
      </w:r>
      <w:r w:rsidRPr="00891065">
        <w:rPr>
          <w:rFonts w:ascii="Times New Roman" w:hAnsi="Times New Roman" w:cs="Times New Roman"/>
          <w:sz w:val="24"/>
          <w:szCs w:val="24"/>
        </w:rPr>
        <w:t>Psicopatología y victimización ocasional entre pares en una muestra de estudiantes chilenos</w:t>
      </w:r>
      <w:r w:rsidRPr="00CB4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C29">
        <w:rPr>
          <w:rFonts w:ascii="Times New Roman" w:hAnsi="Times New Roman" w:cs="Times New Roman"/>
          <w:i/>
          <w:sz w:val="24"/>
          <w:szCs w:val="24"/>
          <w:lang w:val="en-US"/>
        </w:rPr>
        <w:t>Universitas</w:t>
      </w:r>
      <w:proofErr w:type="spellEnd"/>
      <w:r w:rsidRPr="004B2C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2C29">
        <w:rPr>
          <w:rFonts w:ascii="Times New Roman" w:hAnsi="Times New Roman" w:cs="Times New Roman"/>
          <w:i/>
          <w:sz w:val="24"/>
          <w:szCs w:val="24"/>
          <w:lang w:val="en-US"/>
        </w:rPr>
        <w:t>Psychologica</w:t>
      </w:r>
      <w:proofErr w:type="spellEnd"/>
      <w:r w:rsidRPr="004B2C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2C2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B2C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C29">
        <w:rPr>
          <w:rFonts w:ascii="Times New Roman" w:hAnsi="Times New Roman" w:cs="Times New Roman"/>
          <w:sz w:val="24"/>
          <w:szCs w:val="24"/>
          <w:lang w:val="en-US"/>
        </w:rPr>
        <w:t>prensa</w:t>
      </w:r>
      <w:proofErr w:type="spellEnd"/>
      <w:r w:rsidRPr="004B2C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0A2B9" w14:textId="77777777" w:rsidR="004F4F6E" w:rsidRPr="006A0BB4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BB4">
        <w:rPr>
          <w:rFonts w:ascii="Times New Roman" w:hAnsi="Times New Roman" w:cs="Times New Roman"/>
          <w:sz w:val="24"/>
          <w:szCs w:val="24"/>
          <w:lang w:val="en-US"/>
        </w:rPr>
        <w:t>Rones</w:t>
      </w:r>
      <w:proofErr w:type="spellEnd"/>
      <w:r w:rsidRPr="006A0BB4">
        <w:rPr>
          <w:rFonts w:ascii="Times New Roman" w:hAnsi="Times New Roman" w:cs="Times New Roman"/>
          <w:sz w:val="24"/>
          <w:szCs w:val="24"/>
          <w:lang w:val="en-US"/>
        </w:rPr>
        <w:t xml:space="preserve">, M. &amp; </w:t>
      </w:r>
      <w:proofErr w:type="spellStart"/>
      <w:r w:rsidRPr="006A0BB4">
        <w:rPr>
          <w:rFonts w:ascii="Times New Roman" w:hAnsi="Times New Roman" w:cs="Times New Roman"/>
          <w:sz w:val="24"/>
          <w:szCs w:val="24"/>
          <w:lang w:val="en-US"/>
        </w:rPr>
        <w:t>Hoagwood</w:t>
      </w:r>
      <w:proofErr w:type="spellEnd"/>
      <w:r w:rsidRPr="006A0BB4">
        <w:rPr>
          <w:rFonts w:ascii="Times New Roman" w:hAnsi="Times New Roman" w:cs="Times New Roman"/>
          <w:sz w:val="24"/>
          <w:szCs w:val="24"/>
          <w:lang w:val="en-US"/>
        </w:rPr>
        <w:t>, K. (2000).</w:t>
      </w:r>
      <w:r w:rsidRPr="006A0BB4">
        <w:rPr>
          <w:rFonts w:ascii="Times New Roman" w:hAnsi="Times New Roman" w:cs="Times New Roman"/>
          <w:spacing w:val="5"/>
          <w:kern w:val="36"/>
          <w:sz w:val="24"/>
          <w:szCs w:val="24"/>
          <w:lang w:val="en-US" w:eastAsia="es-BO"/>
        </w:rPr>
        <w:t xml:space="preserve"> </w:t>
      </w:r>
      <w:r w:rsidRPr="006A0BB4">
        <w:rPr>
          <w:rFonts w:ascii="Times New Roman" w:hAnsi="Times New Roman" w:cs="Times New Roman"/>
          <w:sz w:val="24"/>
          <w:szCs w:val="24"/>
          <w:lang w:val="en-US"/>
        </w:rPr>
        <w:t xml:space="preserve">School-based mental health services: A research review. </w:t>
      </w:r>
      <w:r w:rsidRPr="006A0BB4">
        <w:rPr>
          <w:rFonts w:ascii="Times New Roman" w:hAnsi="Times New Roman" w:cs="Times New Roman"/>
          <w:i/>
          <w:sz w:val="24"/>
          <w:szCs w:val="24"/>
          <w:lang w:val="en-US"/>
        </w:rPr>
        <w:t>Clinical Child and Family Psychology Review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6A0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BB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6A0BB4">
        <w:rPr>
          <w:rFonts w:ascii="Times New Roman" w:hAnsi="Times New Roman" w:cs="Times New Roman"/>
          <w:sz w:val="24"/>
          <w:szCs w:val="24"/>
          <w:lang w:val="en-US"/>
        </w:rPr>
        <w:t xml:space="preserve">, 223-241 </w:t>
      </w:r>
      <w:proofErr w:type="spellStart"/>
      <w:r w:rsidRPr="006A0BB4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A0BB4">
        <w:rPr>
          <w:rFonts w:ascii="Times New Roman" w:hAnsi="Times New Roman" w:cs="Times New Roman"/>
          <w:sz w:val="24"/>
          <w:szCs w:val="24"/>
          <w:lang w:val="en-US"/>
        </w:rPr>
        <w:t>: 1096-4037/00/1200-0223$18.00/0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3F4137" w14:textId="77777777" w:rsidR="004F4F6E" w:rsidRPr="004B2C29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Suldo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S. M., </w:t>
      </w: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Gormley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M. J., </w:t>
      </w: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DuPaul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, G. J. &amp; Anderson-Butcher, D. (2014). The impact of school mental health on student and school-level academic outcomes: Current status of the research and future directions. </w:t>
      </w:r>
      <w:proofErr w:type="spellStart"/>
      <w:r w:rsidRPr="004B2C2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School</w:t>
      </w:r>
      <w:proofErr w:type="spellEnd"/>
      <w:r w:rsidRPr="004B2C2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Mental </w:t>
      </w:r>
      <w:proofErr w:type="spellStart"/>
      <w:r w:rsidRPr="004B2C29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Health</w:t>
      </w:r>
      <w:proofErr w:type="spellEnd"/>
      <w:r w:rsidRPr="004B2C2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, 6,</w:t>
      </w:r>
      <w:r w:rsidRPr="004B2C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84-98. </w:t>
      </w:r>
      <w:proofErr w:type="gramStart"/>
      <w:r w:rsidRPr="004B2C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doi:</w:t>
      </w:r>
      <w:proofErr w:type="gramEnd"/>
      <w:r w:rsidRPr="004B2C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10.1007/s12310-013-9116-2.</w:t>
      </w:r>
    </w:p>
    <w:p w14:paraId="29B5A2B0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pt-BR" w:eastAsia="es-ES_tradnl"/>
        </w:rPr>
      </w:pPr>
      <w:r>
        <w:rPr>
          <w:rFonts w:ascii="Times New Roman" w:hAnsi="Times New Roman" w:cs="Times New Roman"/>
          <w:sz w:val="24"/>
          <w:szCs w:val="24"/>
          <w:lang w:eastAsia="es-ES_tradnl"/>
        </w:rPr>
        <w:t xml:space="preserve">Vicente, B., </w:t>
      </w:r>
      <w:proofErr w:type="spellStart"/>
      <w:r>
        <w:rPr>
          <w:rFonts w:ascii="Times New Roman" w:hAnsi="Times New Roman" w:cs="Times New Roman"/>
          <w:sz w:val="24"/>
          <w:szCs w:val="24"/>
          <w:lang w:eastAsia="es-ES_tradnl"/>
        </w:rPr>
        <w:t>Saldivia</w:t>
      </w:r>
      <w:proofErr w:type="spellEnd"/>
      <w:r>
        <w:rPr>
          <w:rFonts w:ascii="Times New Roman" w:hAnsi="Times New Roman" w:cs="Times New Roman"/>
          <w:sz w:val="24"/>
          <w:szCs w:val="24"/>
          <w:lang w:eastAsia="es-ES_tradnl"/>
        </w:rPr>
        <w:t>, S, d</w:t>
      </w:r>
      <w:r w:rsidRPr="00CB4B0F">
        <w:rPr>
          <w:rFonts w:ascii="Times New Roman" w:hAnsi="Times New Roman" w:cs="Times New Roman"/>
          <w:sz w:val="24"/>
          <w:szCs w:val="24"/>
          <w:lang w:eastAsia="es-ES_tradnl"/>
        </w:rPr>
        <w:t xml:space="preserve">e la Barra, F.,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eastAsia="es-ES_tradnl"/>
        </w:rPr>
        <w:t>Melipillán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eastAsia="es-ES_tradnl"/>
        </w:rPr>
        <w:t xml:space="preserve">, R., Valdivia, M.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eastAsia="es-ES_tradnl"/>
        </w:rPr>
        <w:t>Kohn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eastAsia="es-ES_tradnl"/>
        </w:rPr>
        <w:t xml:space="preserve">, R. (2012). Salud mental infanto-juvenil en Chile y brechas de atención sanitarias. </w:t>
      </w:r>
      <w:r w:rsidRPr="00CB4B0F">
        <w:rPr>
          <w:rFonts w:ascii="Times New Roman" w:hAnsi="Times New Roman" w:cs="Times New Roman"/>
          <w:i/>
          <w:iCs/>
          <w:sz w:val="24"/>
          <w:szCs w:val="24"/>
          <w:lang w:val="pt-BR" w:eastAsia="es-ES_tradnl"/>
        </w:rPr>
        <w:t>Revista Médica de Chile</w:t>
      </w:r>
      <w:r w:rsidRPr="00CB4B0F">
        <w:rPr>
          <w:rFonts w:ascii="Times New Roman" w:hAnsi="Times New Roman" w:cs="Times New Roman"/>
          <w:sz w:val="24"/>
          <w:szCs w:val="24"/>
          <w:lang w:val="pt-BR" w:eastAsia="es-ES_tradnl"/>
        </w:rPr>
        <w:t>, 140, 447-457. doi.org/10.4067/S0034-98872012000400005</w:t>
      </w:r>
      <w:r>
        <w:rPr>
          <w:rFonts w:ascii="Times New Roman" w:hAnsi="Times New Roman" w:cs="Times New Roman"/>
          <w:sz w:val="24"/>
          <w:szCs w:val="24"/>
          <w:lang w:val="pt-BR" w:eastAsia="es-ES_tradnl"/>
        </w:rPr>
        <w:t>.</w:t>
      </w:r>
    </w:p>
    <w:p w14:paraId="382F0D42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Weare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K. &amp;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Nind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M. (2011). Mental health promotion and problem prevention in schools: What does the evidence say?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Health Promotion International, 26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>(Suppl. 1), i29-i69. doi:10.1093/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heapro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>/dar075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1C7638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Weist</w:t>
      </w:r>
      <w:proofErr w:type="spellEnd"/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M. D. &amp; Murray, M. (2008). Advancing school mental health promotion globally. </w:t>
      </w:r>
      <w:r w:rsidRPr="00CB4B0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Advances in School Mental Health Promotion</w:t>
      </w:r>
      <w:r w:rsidRPr="00CB4B0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, </w:t>
      </w:r>
      <w:r w:rsidRPr="00CB4B0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/>
        </w:rPr>
        <w:t>1</w:t>
      </w:r>
      <w:r w:rsidRPr="00CB4B0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(Supplement 1), </w:t>
      </w:r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2-12.</w:t>
      </w:r>
      <w:r w:rsidRPr="00CB4B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B4B0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doi:10.1080/1754730X.2008.9715740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5EF002A1" w14:textId="77777777" w:rsidR="004F4F6E" w:rsidRPr="00CB4B0F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 w:eastAsia="es-BO"/>
        </w:rPr>
      </w:pPr>
      <w:proofErr w:type="spellStart"/>
      <w:r w:rsidRPr="00CB4B0F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Werthamer</w:t>
      </w:r>
      <w:proofErr w:type="spellEnd"/>
      <w:r w:rsidRPr="00CB4B0F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-Larsson, L., </w:t>
      </w:r>
      <w:proofErr w:type="spellStart"/>
      <w:r w:rsidRPr="00CB4B0F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Kellam</w:t>
      </w:r>
      <w:proofErr w:type="spellEnd"/>
      <w:r w:rsidRPr="00CB4B0F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 xml:space="preserve">, S. &amp; Wheeler, L. (1991). Effect of first-grade classroom environment on shy behavior, aggressive behavior, and concentration problems. </w:t>
      </w:r>
      <w:r w:rsidRPr="00CB4B0F"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s-BO"/>
        </w:rPr>
        <w:t>American Journal of Community Psychology, 19,</w:t>
      </w:r>
      <w:r w:rsidRPr="00CB4B0F">
        <w:rPr>
          <w:rFonts w:ascii="Times New Roman" w:eastAsia="TimesNewRomanPSMT" w:hAnsi="Times New Roman" w:cs="Times New Roman"/>
          <w:iCs/>
          <w:sz w:val="24"/>
          <w:szCs w:val="24"/>
          <w:lang w:val="en-US" w:eastAsia="es-BO"/>
        </w:rPr>
        <w:t xml:space="preserve"> </w:t>
      </w:r>
      <w:r w:rsidRPr="00CB4B0F">
        <w:rPr>
          <w:rFonts w:ascii="Times New Roman" w:eastAsia="TimesNewRomanPSMT" w:hAnsi="Times New Roman" w:cs="Times New Roman"/>
          <w:sz w:val="24"/>
          <w:szCs w:val="24"/>
          <w:lang w:val="en-US" w:eastAsia="es-BO"/>
        </w:rPr>
        <w:t>585-602.</w:t>
      </w:r>
    </w:p>
    <w:p w14:paraId="38A1D4D9" w14:textId="77777777" w:rsidR="004F4F6E" w:rsidRDefault="004F4F6E" w:rsidP="00A81994">
      <w:p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Wille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N., 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Bettge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>, S., Ravens-</w:t>
      </w:r>
      <w:proofErr w:type="spellStart"/>
      <w:r w:rsidRPr="00CB4B0F">
        <w:rPr>
          <w:rFonts w:ascii="Times New Roman" w:hAnsi="Times New Roman" w:cs="Times New Roman"/>
          <w:sz w:val="24"/>
          <w:szCs w:val="24"/>
          <w:lang w:val="en-US"/>
        </w:rPr>
        <w:t>Sieberer</w:t>
      </w:r>
      <w:proofErr w:type="spell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, U. &amp; </w:t>
      </w:r>
      <w:proofErr w:type="gramStart"/>
      <w:r w:rsidRPr="00CB4B0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 BELLA Study Group (2008). Risk and protective factors for children's and adolescents' mental health: Results of the BELLA study. </w:t>
      </w:r>
      <w:r w:rsidRPr="00CB4B0F">
        <w:rPr>
          <w:rFonts w:ascii="Times New Roman" w:hAnsi="Times New Roman" w:cs="Times New Roman"/>
          <w:i/>
          <w:sz w:val="24"/>
          <w:szCs w:val="24"/>
          <w:lang w:val="en-US"/>
        </w:rPr>
        <w:t>European Child &amp; Adolescent Psychiatry, 17</w:t>
      </w:r>
      <w:r w:rsidRPr="00CB4B0F">
        <w:rPr>
          <w:rFonts w:ascii="Times New Roman" w:hAnsi="Times New Roman" w:cs="Times New Roman"/>
          <w:sz w:val="24"/>
          <w:szCs w:val="24"/>
          <w:lang w:val="en-US"/>
        </w:rPr>
        <w:t xml:space="preserve">(1 Supplement), 133-147. </w:t>
      </w:r>
      <w:proofErr w:type="gramStart"/>
      <w:r w:rsidRPr="00CB4B0F">
        <w:rPr>
          <w:rFonts w:ascii="Times New Roman" w:hAnsi="Times New Roman" w:cs="Times New Roman"/>
          <w:sz w:val="24"/>
          <w:szCs w:val="24"/>
          <w:lang w:val="en-US"/>
        </w:rPr>
        <w:t>doi:</w:t>
      </w:r>
      <w:proofErr w:type="gramEnd"/>
      <w:r w:rsidRPr="00CB4B0F">
        <w:rPr>
          <w:rFonts w:ascii="Times New Roman" w:hAnsi="Times New Roman" w:cs="Times New Roman"/>
          <w:sz w:val="24"/>
          <w:szCs w:val="24"/>
          <w:lang w:val="en-US"/>
        </w:rPr>
        <w:t>10.1007/s00787-008-1015-y.</w:t>
      </w:r>
      <w:r w:rsidRPr="001173A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56E84875" w14:textId="2830955C" w:rsidR="00B057E9" w:rsidRPr="00B057E9" w:rsidRDefault="00B057E9" w:rsidP="00A81994">
      <w:pPr>
        <w:spacing w:after="0" w:line="150" w:lineRule="atLeast"/>
        <w:ind w:right="48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en-US" w:eastAsia="es-CL"/>
        </w:rPr>
      </w:pPr>
    </w:p>
    <w:p w14:paraId="0F03A01B" w14:textId="2652EE30" w:rsidR="001173A8" w:rsidRPr="00CB4B0F" w:rsidRDefault="001173A8" w:rsidP="00A81994">
      <w:p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73A8" w:rsidRPr="00CB4B0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E3A3" w14:textId="77777777" w:rsidR="00247803" w:rsidRDefault="00247803" w:rsidP="00414828">
      <w:pPr>
        <w:spacing w:after="0" w:line="240" w:lineRule="auto"/>
      </w:pPr>
      <w:r>
        <w:separator/>
      </w:r>
    </w:p>
  </w:endnote>
  <w:endnote w:type="continuationSeparator" w:id="0">
    <w:p w14:paraId="6138CA7A" w14:textId="77777777" w:rsidR="00247803" w:rsidRDefault="00247803" w:rsidP="0041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874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A6C10D" w14:textId="77777777" w:rsidR="009310B8" w:rsidRPr="00580751" w:rsidRDefault="009310B8">
        <w:pPr>
          <w:pStyle w:val="Piedepgina"/>
          <w:jc w:val="right"/>
          <w:rPr>
            <w:sz w:val="18"/>
            <w:szCs w:val="18"/>
          </w:rPr>
        </w:pPr>
        <w:r w:rsidRPr="00580751">
          <w:rPr>
            <w:sz w:val="18"/>
            <w:szCs w:val="18"/>
          </w:rPr>
          <w:fldChar w:fldCharType="begin"/>
        </w:r>
        <w:r w:rsidRPr="00580751">
          <w:rPr>
            <w:sz w:val="18"/>
            <w:szCs w:val="18"/>
          </w:rPr>
          <w:instrText>PAGE   \* MERGEFORMAT</w:instrText>
        </w:r>
        <w:r w:rsidRPr="00580751">
          <w:rPr>
            <w:sz w:val="18"/>
            <w:szCs w:val="18"/>
          </w:rPr>
          <w:fldChar w:fldCharType="separate"/>
        </w:r>
        <w:r w:rsidR="00A81994" w:rsidRPr="00A81994">
          <w:rPr>
            <w:noProof/>
            <w:sz w:val="18"/>
            <w:szCs w:val="18"/>
            <w:lang w:val="es-ES"/>
          </w:rPr>
          <w:t>3</w:t>
        </w:r>
        <w:r w:rsidRPr="00580751">
          <w:rPr>
            <w:sz w:val="18"/>
            <w:szCs w:val="18"/>
          </w:rPr>
          <w:fldChar w:fldCharType="end"/>
        </w:r>
      </w:p>
    </w:sdtContent>
  </w:sdt>
  <w:p w14:paraId="56A6C10E" w14:textId="77777777" w:rsidR="009310B8" w:rsidRDefault="009310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D0FB6" w14:textId="77777777" w:rsidR="00247803" w:rsidRDefault="00247803" w:rsidP="00414828">
      <w:pPr>
        <w:spacing w:after="0" w:line="240" w:lineRule="auto"/>
      </w:pPr>
      <w:r>
        <w:separator/>
      </w:r>
    </w:p>
  </w:footnote>
  <w:footnote w:type="continuationSeparator" w:id="0">
    <w:p w14:paraId="6349FD77" w14:textId="77777777" w:rsidR="00247803" w:rsidRDefault="00247803" w:rsidP="0041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22F"/>
    <w:multiLevelType w:val="hybridMultilevel"/>
    <w:tmpl w:val="E0A6F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050"/>
    <w:multiLevelType w:val="multilevel"/>
    <w:tmpl w:val="864A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F1627"/>
    <w:multiLevelType w:val="hybridMultilevel"/>
    <w:tmpl w:val="92484A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0AE2"/>
    <w:multiLevelType w:val="multilevel"/>
    <w:tmpl w:val="500C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82AE6"/>
    <w:multiLevelType w:val="hybridMultilevel"/>
    <w:tmpl w:val="EDBE1C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A"/>
    <w:rsid w:val="00004914"/>
    <w:rsid w:val="00004BF8"/>
    <w:rsid w:val="00026C16"/>
    <w:rsid w:val="00030A46"/>
    <w:rsid w:val="00035F9B"/>
    <w:rsid w:val="00036DD6"/>
    <w:rsid w:val="00041D23"/>
    <w:rsid w:val="0004634D"/>
    <w:rsid w:val="000503D3"/>
    <w:rsid w:val="000507A7"/>
    <w:rsid w:val="0005425F"/>
    <w:rsid w:val="00055A6D"/>
    <w:rsid w:val="00055A77"/>
    <w:rsid w:val="00055FF0"/>
    <w:rsid w:val="000567C9"/>
    <w:rsid w:val="00061833"/>
    <w:rsid w:val="0006548C"/>
    <w:rsid w:val="000655E2"/>
    <w:rsid w:val="00065C4B"/>
    <w:rsid w:val="00070760"/>
    <w:rsid w:val="000755EA"/>
    <w:rsid w:val="00077A90"/>
    <w:rsid w:val="00083DB2"/>
    <w:rsid w:val="000840E4"/>
    <w:rsid w:val="00084826"/>
    <w:rsid w:val="00087490"/>
    <w:rsid w:val="0009235C"/>
    <w:rsid w:val="000923D5"/>
    <w:rsid w:val="0009616B"/>
    <w:rsid w:val="000A00EF"/>
    <w:rsid w:val="000A1C60"/>
    <w:rsid w:val="000A2995"/>
    <w:rsid w:val="000B34B6"/>
    <w:rsid w:val="000B38BB"/>
    <w:rsid w:val="000C1175"/>
    <w:rsid w:val="000C319B"/>
    <w:rsid w:val="000D2522"/>
    <w:rsid w:val="000E008B"/>
    <w:rsid w:val="000E4BCF"/>
    <w:rsid w:val="000E5802"/>
    <w:rsid w:val="000F2346"/>
    <w:rsid w:val="00113039"/>
    <w:rsid w:val="00116220"/>
    <w:rsid w:val="001173A8"/>
    <w:rsid w:val="00117650"/>
    <w:rsid w:val="00120CE2"/>
    <w:rsid w:val="00122C62"/>
    <w:rsid w:val="00125604"/>
    <w:rsid w:val="00130056"/>
    <w:rsid w:val="001523C9"/>
    <w:rsid w:val="001604AB"/>
    <w:rsid w:val="001627C2"/>
    <w:rsid w:val="0016658C"/>
    <w:rsid w:val="001740EC"/>
    <w:rsid w:val="00176762"/>
    <w:rsid w:val="001772D7"/>
    <w:rsid w:val="00181BA0"/>
    <w:rsid w:val="00182DC4"/>
    <w:rsid w:val="0019149B"/>
    <w:rsid w:val="00194CCE"/>
    <w:rsid w:val="001970C5"/>
    <w:rsid w:val="001A1CE7"/>
    <w:rsid w:val="001A430E"/>
    <w:rsid w:val="001A54C1"/>
    <w:rsid w:val="001A5C35"/>
    <w:rsid w:val="001A5DDD"/>
    <w:rsid w:val="001A6EE6"/>
    <w:rsid w:val="001A7A3B"/>
    <w:rsid w:val="001B3E82"/>
    <w:rsid w:val="001C546A"/>
    <w:rsid w:val="001D1C65"/>
    <w:rsid w:val="001D439B"/>
    <w:rsid w:val="001D58C0"/>
    <w:rsid w:val="001E3B77"/>
    <w:rsid w:val="001E3F4B"/>
    <w:rsid w:val="001E5BC0"/>
    <w:rsid w:val="001E6797"/>
    <w:rsid w:val="001F38F8"/>
    <w:rsid w:val="001F7A95"/>
    <w:rsid w:val="00200CE2"/>
    <w:rsid w:val="0020320A"/>
    <w:rsid w:val="002055F5"/>
    <w:rsid w:val="002128E7"/>
    <w:rsid w:val="00216FCF"/>
    <w:rsid w:val="002172EE"/>
    <w:rsid w:val="002209FB"/>
    <w:rsid w:val="00220F27"/>
    <w:rsid w:val="00221510"/>
    <w:rsid w:val="00231BF7"/>
    <w:rsid w:val="00240499"/>
    <w:rsid w:val="00246B4C"/>
    <w:rsid w:val="00247803"/>
    <w:rsid w:val="002543BC"/>
    <w:rsid w:val="002550B0"/>
    <w:rsid w:val="00256D8B"/>
    <w:rsid w:val="00261591"/>
    <w:rsid w:val="00265B1C"/>
    <w:rsid w:val="00276B0D"/>
    <w:rsid w:val="00277795"/>
    <w:rsid w:val="002828DF"/>
    <w:rsid w:val="002830B7"/>
    <w:rsid w:val="002843CE"/>
    <w:rsid w:val="00292747"/>
    <w:rsid w:val="00294132"/>
    <w:rsid w:val="00295BD0"/>
    <w:rsid w:val="002970E1"/>
    <w:rsid w:val="002A0187"/>
    <w:rsid w:val="002A52A2"/>
    <w:rsid w:val="002B51B4"/>
    <w:rsid w:val="002C4E4F"/>
    <w:rsid w:val="002D3156"/>
    <w:rsid w:val="002E5E5A"/>
    <w:rsid w:val="002F3C8E"/>
    <w:rsid w:val="002F6B68"/>
    <w:rsid w:val="002F765E"/>
    <w:rsid w:val="0030086D"/>
    <w:rsid w:val="00301B04"/>
    <w:rsid w:val="00302F92"/>
    <w:rsid w:val="0030390A"/>
    <w:rsid w:val="00304F8C"/>
    <w:rsid w:val="00317A47"/>
    <w:rsid w:val="00317D35"/>
    <w:rsid w:val="00327C4F"/>
    <w:rsid w:val="00331062"/>
    <w:rsid w:val="00340824"/>
    <w:rsid w:val="0034406D"/>
    <w:rsid w:val="00354B2B"/>
    <w:rsid w:val="00365710"/>
    <w:rsid w:val="0036590E"/>
    <w:rsid w:val="003711D1"/>
    <w:rsid w:val="00376DE8"/>
    <w:rsid w:val="00380AED"/>
    <w:rsid w:val="00386099"/>
    <w:rsid w:val="00391795"/>
    <w:rsid w:val="00395A74"/>
    <w:rsid w:val="0039605C"/>
    <w:rsid w:val="003A1BE5"/>
    <w:rsid w:val="003A3167"/>
    <w:rsid w:val="003A4D75"/>
    <w:rsid w:val="003B15BF"/>
    <w:rsid w:val="003B374B"/>
    <w:rsid w:val="003B42DB"/>
    <w:rsid w:val="003B785B"/>
    <w:rsid w:val="003C0FEC"/>
    <w:rsid w:val="003D1129"/>
    <w:rsid w:val="003D1EA7"/>
    <w:rsid w:val="003D4D1F"/>
    <w:rsid w:val="003D7BC4"/>
    <w:rsid w:val="003D7D11"/>
    <w:rsid w:val="003E101A"/>
    <w:rsid w:val="003F1640"/>
    <w:rsid w:val="003F3DA4"/>
    <w:rsid w:val="003F5C25"/>
    <w:rsid w:val="00401639"/>
    <w:rsid w:val="00403867"/>
    <w:rsid w:val="0041101A"/>
    <w:rsid w:val="0041424E"/>
    <w:rsid w:val="00414828"/>
    <w:rsid w:val="0042072F"/>
    <w:rsid w:val="00424D78"/>
    <w:rsid w:val="00425FB7"/>
    <w:rsid w:val="0042684A"/>
    <w:rsid w:val="00430B8A"/>
    <w:rsid w:val="004347A8"/>
    <w:rsid w:val="0043564A"/>
    <w:rsid w:val="00436465"/>
    <w:rsid w:val="00437800"/>
    <w:rsid w:val="00446394"/>
    <w:rsid w:val="00447C32"/>
    <w:rsid w:val="004557C5"/>
    <w:rsid w:val="004566EB"/>
    <w:rsid w:val="004601AA"/>
    <w:rsid w:val="00460B4A"/>
    <w:rsid w:val="00465678"/>
    <w:rsid w:val="004660D8"/>
    <w:rsid w:val="00467D2A"/>
    <w:rsid w:val="0047152B"/>
    <w:rsid w:val="004737A4"/>
    <w:rsid w:val="0047495A"/>
    <w:rsid w:val="0047537D"/>
    <w:rsid w:val="00477207"/>
    <w:rsid w:val="00481970"/>
    <w:rsid w:val="004879FA"/>
    <w:rsid w:val="00490BF8"/>
    <w:rsid w:val="00492121"/>
    <w:rsid w:val="0049494F"/>
    <w:rsid w:val="00494CDC"/>
    <w:rsid w:val="00497441"/>
    <w:rsid w:val="004A074B"/>
    <w:rsid w:val="004A0B84"/>
    <w:rsid w:val="004A384D"/>
    <w:rsid w:val="004A4258"/>
    <w:rsid w:val="004A613A"/>
    <w:rsid w:val="004A6ECE"/>
    <w:rsid w:val="004B2C29"/>
    <w:rsid w:val="004B2DF3"/>
    <w:rsid w:val="004B5AE9"/>
    <w:rsid w:val="004B5CEE"/>
    <w:rsid w:val="004C48C7"/>
    <w:rsid w:val="004C4E97"/>
    <w:rsid w:val="004C6FFE"/>
    <w:rsid w:val="004D080C"/>
    <w:rsid w:val="004D0A54"/>
    <w:rsid w:val="004D1AB6"/>
    <w:rsid w:val="004D2BA0"/>
    <w:rsid w:val="004D687A"/>
    <w:rsid w:val="004E5ED2"/>
    <w:rsid w:val="004F051E"/>
    <w:rsid w:val="004F323D"/>
    <w:rsid w:val="004F4F6E"/>
    <w:rsid w:val="004F5DD1"/>
    <w:rsid w:val="00500C69"/>
    <w:rsid w:val="00501476"/>
    <w:rsid w:val="005043E0"/>
    <w:rsid w:val="00507D41"/>
    <w:rsid w:val="005145EE"/>
    <w:rsid w:val="00516436"/>
    <w:rsid w:val="00516B6D"/>
    <w:rsid w:val="005203A1"/>
    <w:rsid w:val="005205B4"/>
    <w:rsid w:val="00522249"/>
    <w:rsid w:val="00523AB3"/>
    <w:rsid w:val="00526F50"/>
    <w:rsid w:val="005317CC"/>
    <w:rsid w:val="0053226A"/>
    <w:rsid w:val="00534709"/>
    <w:rsid w:val="00535CDC"/>
    <w:rsid w:val="0054371E"/>
    <w:rsid w:val="005477F6"/>
    <w:rsid w:val="00552232"/>
    <w:rsid w:val="005524C2"/>
    <w:rsid w:val="00554A61"/>
    <w:rsid w:val="00554D50"/>
    <w:rsid w:val="005558E8"/>
    <w:rsid w:val="00560DAA"/>
    <w:rsid w:val="00564E60"/>
    <w:rsid w:val="005664A9"/>
    <w:rsid w:val="00572536"/>
    <w:rsid w:val="00572F28"/>
    <w:rsid w:val="0057382B"/>
    <w:rsid w:val="00574FD0"/>
    <w:rsid w:val="00580751"/>
    <w:rsid w:val="0058786F"/>
    <w:rsid w:val="00590620"/>
    <w:rsid w:val="00592186"/>
    <w:rsid w:val="00595DE0"/>
    <w:rsid w:val="005B01D0"/>
    <w:rsid w:val="005B2209"/>
    <w:rsid w:val="005B6950"/>
    <w:rsid w:val="005C5D6C"/>
    <w:rsid w:val="005C5FCB"/>
    <w:rsid w:val="005D155D"/>
    <w:rsid w:val="005D56FC"/>
    <w:rsid w:val="005D675E"/>
    <w:rsid w:val="005D7200"/>
    <w:rsid w:val="005F2E0B"/>
    <w:rsid w:val="006043CF"/>
    <w:rsid w:val="0060598A"/>
    <w:rsid w:val="00611221"/>
    <w:rsid w:val="00611D79"/>
    <w:rsid w:val="00612D8C"/>
    <w:rsid w:val="00616778"/>
    <w:rsid w:val="00617300"/>
    <w:rsid w:val="006268D3"/>
    <w:rsid w:val="00626FEC"/>
    <w:rsid w:val="0063055B"/>
    <w:rsid w:val="00631D92"/>
    <w:rsid w:val="00633112"/>
    <w:rsid w:val="00634645"/>
    <w:rsid w:val="00641AA4"/>
    <w:rsid w:val="00646C1D"/>
    <w:rsid w:val="006521B0"/>
    <w:rsid w:val="00654DE2"/>
    <w:rsid w:val="00656EF5"/>
    <w:rsid w:val="00662528"/>
    <w:rsid w:val="00664014"/>
    <w:rsid w:val="006660C8"/>
    <w:rsid w:val="0066710F"/>
    <w:rsid w:val="0067115B"/>
    <w:rsid w:val="00671904"/>
    <w:rsid w:val="00682101"/>
    <w:rsid w:val="00684BDC"/>
    <w:rsid w:val="00684BF1"/>
    <w:rsid w:val="00686368"/>
    <w:rsid w:val="00690DEE"/>
    <w:rsid w:val="00692EAA"/>
    <w:rsid w:val="006933EE"/>
    <w:rsid w:val="00694F33"/>
    <w:rsid w:val="0069575A"/>
    <w:rsid w:val="00695FAE"/>
    <w:rsid w:val="006A0BB4"/>
    <w:rsid w:val="006A280F"/>
    <w:rsid w:val="006A7403"/>
    <w:rsid w:val="006A7A4C"/>
    <w:rsid w:val="006B042B"/>
    <w:rsid w:val="006B0E59"/>
    <w:rsid w:val="006B38B8"/>
    <w:rsid w:val="006B4C46"/>
    <w:rsid w:val="006B7B7B"/>
    <w:rsid w:val="006C045E"/>
    <w:rsid w:val="006C235F"/>
    <w:rsid w:val="006C2FEE"/>
    <w:rsid w:val="006C3BF7"/>
    <w:rsid w:val="006C4F1B"/>
    <w:rsid w:val="006C5C7B"/>
    <w:rsid w:val="006D02C9"/>
    <w:rsid w:val="006D348A"/>
    <w:rsid w:val="006D6917"/>
    <w:rsid w:val="006D6F06"/>
    <w:rsid w:val="006E1B93"/>
    <w:rsid w:val="006E23BC"/>
    <w:rsid w:val="006F0F7C"/>
    <w:rsid w:val="006F682F"/>
    <w:rsid w:val="00700B72"/>
    <w:rsid w:val="00706FA3"/>
    <w:rsid w:val="0071030D"/>
    <w:rsid w:val="0071213B"/>
    <w:rsid w:val="00716469"/>
    <w:rsid w:val="007202EC"/>
    <w:rsid w:val="007205AA"/>
    <w:rsid w:val="007356CC"/>
    <w:rsid w:val="0074348B"/>
    <w:rsid w:val="00747F2D"/>
    <w:rsid w:val="0075007B"/>
    <w:rsid w:val="00762875"/>
    <w:rsid w:val="00763E49"/>
    <w:rsid w:val="00770324"/>
    <w:rsid w:val="0077044B"/>
    <w:rsid w:val="007748B8"/>
    <w:rsid w:val="00775CB8"/>
    <w:rsid w:val="0078570A"/>
    <w:rsid w:val="00787041"/>
    <w:rsid w:val="007A03A1"/>
    <w:rsid w:val="007A08AA"/>
    <w:rsid w:val="007A2667"/>
    <w:rsid w:val="007A4B3E"/>
    <w:rsid w:val="007A4C61"/>
    <w:rsid w:val="007A548F"/>
    <w:rsid w:val="007A783E"/>
    <w:rsid w:val="007B54B8"/>
    <w:rsid w:val="007C1843"/>
    <w:rsid w:val="007C1D7C"/>
    <w:rsid w:val="007C358F"/>
    <w:rsid w:val="007C571F"/>
    <w:rsid w:val="007D003D"/>
    <w:rsid w:val="007D13CF"/>
    <w:rsid w:val="007D17C0"/>
    <w:rsid w:val="007D426C"/>
    <w:rsid w:val="007E23D9"/>
    <w:rsid w:val="007E453F"/>
    <w:rsid w:val="007E77B5"/>
    <w:rsid w:val="007F00F6"/>
    <w:rsid w:val="00803357"/>
    <w:rsid w:val="00803A38"/>
    <w:rsid w:val="008045CA"/>
    <w:rsid w:val="0080724D"/>
    <w:rsid w:val="008118AB"/>
    <w:rsid w:val="00816176"/>
    <w:rsid w:val="00820EAB"/>
    <w:rsid w:val="008226E2"/>
    <w:rsid w:val="00842524"/>
    <w:rsid w:val="0084379E"/>
    <w:rsid w:val="0084434C"/>
    <w:rsid w:val="0085121F"/>
    <w:rsid w:val="00860F8F"/>
    <w:rsid w:val="0086160D"/>
    <w:rsid w:val="00862651"/>
    <w:rsid w:val="008728B2"/>
    <w:rsid w:val="008744F6"/>
    <w:rsid w:val="00876A8E"/>
    <w:rsid w:val="008807CE"/>
    <w:rsid w:val="0088156E"/>
    <w:rsid w:val="00882A31"/>
    <w:rsid w:val="008874B3"/>
    <w:rsid w:val="00887AF0"/>
    <w:rsid w:val="008905A6"/>
    <w:rsid w:val="00891065"/>
    <w:rsid w:val="00891EE7"/>
    <w:rsid w:val="00892CA2"/>
    <w:rsid w:val="0089370B"/>
    <w:rsid w:val="0089732F"/>
    <w:rsid w:val="00897A54"/>
    <w:rsid w:val="008A188D"/>
    <w:rsid w:val="008A4493"/>
    <w:rsid w:val="008A5BA4"/>
    <w:rsid w:val="008A65B0"/>
    <w:rsid w:val="008B01EB"/>
    <w:rsid w:val="008B5660"/>
    <w:rsid w:val="008B5FEE"/>
    <w:rsid w:val="008B5FEF"/>
    <w:rsid w:val="008C043D"/>
    <w:rsid w:val="008C0555"/>
    <w:rsid w:val="008C0CC3"/>
    <w:rsid w:val="008C1698"/>
    <w:rsid w:val="008C49CC"/>
    <w:rsid w:val="008C5335"/>
    <w:rsid w:val="008C5354"/>
    <w:rsid w:val="008C7B0C"/>
    <w:rsid w:val="008D458B"/>
    <w:rsid w:val="008D5789"/>
    <w:rsid w:val="008E6240"/>
    <w:rsid w:val="008F1E6B"/>
    <w:rsid w:val="008F2320"/>
    <w:rsid w:val="008F6157"/>
    <w:rsid w:val="00901F05"/>
    <w:rsid w:val="0091021E"/>
    <w:rsid w:val="00912A59"/>
    <w:rsid w:val="009143AB"/>
    <w:rsid w:val="00917DCD"/>
    <w:rsid w:val="0092275B"/>
    <w:rsid w:val="00926922"/>
    <w:rsid w:val="00927153"/>
    <w:rsid w:val="009310B8"/>
    <w:rsid w:val="00936F3C"/>
    <w:rsid w:val="0093742E"/>
    <w:rsid w:val="00942AD2"/>
    <w:rsid w:val="00944210"/>
    <w:rsid w:val="009473D0"/>
    <w:rsid w:val="00950A56"/>
    <w:rsid w:val="00954848"/>
    <w:rsid w:val="00954D6B"/>
    <w:rsid w:val="00956E38"/>
    <w:rsid w:val="00963B18"/>
    <w:rsid w:val="00966044"/>
    <w:rsid w:val="0096625B"/>
    <w:rsid w:val="00973EC9"/>
    <w:rsid w:val="00974973"/>
    <w:rsid w:val="009750DA"/>
    <w:rsid w:val="009804DC"/>
    <w:rsid w:val="00982EE9"/>
    <w:rsid w:val="0099441F"/>
    <w:rsid w:val="009A01D2"/>
    <w:rsid w:val="009A1B3E"/>
    <w:rsid w:val="009A1F65"/>
    <w:rsid w:val="009A22AE"/>
    <w:rsid w:val="009A639E"/>
    <w:rsid w:val="009B00C8"/>
    <w:rsid w:val="009B22E4"/>
    <w:rsid w:val="009B23D2"/>
    <w:rsid w:val="009B5900"/>
    <w:rsid w:val="009B5913"/>
    <w:rsid w:val="009B638A"/>
    <w:rsid w:val="009C4404"/>
    <w:rsid w:val="009C51D3"/>
    <w:rsid w:val="009C62C0"/>
    <w:rsid w:val="009C6467"/>
    <w:rsid w:val="009C7DEA"/>
    <w:rsid w:val="009D096C"/>
    <w:rsid w:val="009D32F8"/>
    <w:rsid w:val="009E21DA"/>
    <w:rsid w:val="009E45AB"/>
    <w:rsid w:val="009F062D"/>
    <w:rsid w:val="009F3CB6"/>
    <w:rsid w:val="009F4F07"/>
    <w:rsid w:val="00A00561"/>
    <w:rsid w:val="00A00897"/>
    <w:rsid w:val="00A060A1"/>
    <w:rsid w:val="00A13993"/>
    <w:rsid w:val="00A24FCC"/>
    <w:rsid w:val="00A25061"/>
    <w:rsid w:val="00A2574E"/>
    <w:rsid w:val="00A26364"/>
    <w:rsid w:val="00A27AEF"/>
    <w:rsid w:val="00A334F6"/>
    <w:rsid w:val="00A45E40"/>
    <w:rsid w:val="00A474D2"/>
    <w:rsid w:val="00A56321"/>
    <w:rsid w:val="00A57AD6"/>
    <w:rsid w:val="00A607C4"/>
    <w:rsid w:val="00A61890"/>
    <w:rsid w:val="00A66804"/>
    <w:rsid w:val="00A67861"/>
    <w:rsid w:val="00A71971"/>
    <w:rsid w:val="00A71B35"/>
    <w:rsid w:val="00A73591"/>
    <w:rsid w:val="00A73625"/>
    <w:rsid w:val="00A75FFC"/>
    <w:rsid w:val="00A80119"/>
    <w:rsid w:val="00A81994"/>
    <w:rsid w:val="00A851A9"/>
    <w:rsid w:val="00A90575"/>
    <w:rsid w:val="00A927E2"/>
    <w:rsid w:val="00AA0D72"/>
    <w:rsid w:val="00AA3B3D"/>
    <w:rsid w:val="00AA47AD"/>
    <w:rsid w:val="00AA4854"/>
    <w:rsid w:val="00AA73F4"/>
    <w:rsid w:val="00AC1739"/>
    <w:rsid w:val="00AC3906"/>
    <w:rsid w:val="00AC5016"/>
    <w:rsid w:val="00AC6216"/>
    <w:rsid w:val="00AD6F64"/>
    <w:rsid w:val="00AE15B1"/>
    <w:rsid w:val="00AE3E5A"/>
    <w:rsid w:val="00AF029A"/>
    <w:rsid w:val="00AF21B0"/>
    <w:rsid w:val="00AF3CB4"/>
    <w:rsid w:val="00AF73FA"/>
    <w:rsid w:val="00AF7EED"/>
    <w:rsid w:val="00B00F06"/>
    <w:rsid w:val="00B00F0E"/>
    <w:rsid w:val="00B01C68"/>
    <w:rsid w:val="00B057E9"/>
    <w:rsid w:val="00B07D33"/>
    <w:rsid w:val="00B175F3"/>
    <w:rsid w:val="00B31DBF"/>
    <w:rsid w:val="00B35CB7"/>
    <w:rsid w:val="00B36169"/>
    <w:rsid w:val="00B41149"/>
    <w:rsid w:val="00B4119E"/>
    <w:rsid w:val="00B448C3"/>
    <w:rsid w:val="00B44AFE"/>
    <w:rsid w:val="00B51B48"/>
    <w:rsid w:val="00B52476"/>
    <w:rsid w:val="00B52976"/>
    <w:rsid w:val="00B55372"/>
    <w:rsid w:val="00B561EA"/>
    <w:rsid w:val="00B57F31"/>
    <w:rsid w:val="00B63D7B"/>
    <w:rsid w:val="00B66883"/>
    <w:rsid w:val="00B708BC"/>
    <w:rsid w:val="00B71A8F"/>
    <w:rsid w:val="00B7298B"/>
    <w:rsid w:val="00B75EC9"/>
    <w:rsid w:val="00B777A3"/>
    <w:rsid w:val="00B83E72"/>
    <w:rsid w:val="00B85168"/>
    <w:rsid w:val="00B91A65"/>
    <w:rsid w:val="00B92965"/>
    <w:rsid w:val="00B950D8"/>
    <w:rsid w:val="00BA5AD1"/>
    <w:rsid w:val="00BA731B"/>
    <w:rsid w:val="00BA780A"/>
    <w:rsid w:val="00BB66F6"/>
    <w:rsid w:val="00BC6E27"/>
    <w:rsid w:val="00BC700B"/>
    <w:rsid w:val="00BC7051"/>
    <w:rsid w:val="00BC71D0"/>
    <w:rsid w:val="00BD0792"/>
    <w:rsid w:val="00BD0F91"/>
    <w:rsid w:val="00BD5B09"/>
    <w:rsid w:val="00BE002A"/>
    <w:rsid w:val="00BE4137"/>
    <w:rsid w:val="00BE7EC6"/>
    <w:rsid w:val="00BF1E9A"/>
    <w:rsid w:val="00BF654F"/>
    <w:rsid w:val="00C021A4"/>
    <w:rsid w:val="00C02298"/>
    <w:rsid w:val="00C0258E"/>
    <w:rsid w:val="00C027E7"/>
    <w:rsid w:val="00C03653"/>
    <w:rsid w:val="00C0505E"/>
    <w:rsid w:val="00C06813"/>
    <w:rsid w:val="00C145AC"/>
    <w:rsid w:val="00C147FD"/>
    <w:rsid w:val="00C20987"/>
    <w:rsid w:val="00C22599"/>
    <w:rsid w:val="00C22C5A"/>
    <w:rsid w:val="00C23A8B"/>
    <w:rsid w:val="00C27F0E"/>
    <w:rsid w:val="00C308EC"/>
    <w:rsid w:val="00C3171D"/>
    <w:rsid w:val="00C319E2"/>
    <w:rsid w:val="00C332AB"/>
    <w:rsid w:val="00C34BB4"/>
    <w:rsid w:val="00C372A4"/>
    <w:rsid w:val="00C44676"/>
    <w:rsid w:val="00C452D3"/>
    <w:rsid w:val="00C502B1"/>
    <w:rsid w:val="00C518FA"/>
    <w:rsid w:val="00C555D0"/>
    <w:rsid w:val="00C57C01"/>
    <w:rsid w:val="00C619DE"/>
    <w:rsid w:val="00C62596"/>
    <w:rsid w:val="00C62CA6"/>
    <w:rsid w:val="00C65C40"/>
    <w:rsid w:val="00C66CA7"/>
    <w:rsid w:val="00C76A3A"/>
    <w:rsid w:val="00C83032"/>
    <w:rsid w:val="00C84C1E"/>
    <w:rsid w:val="00C8540C"/>
    <w:rsid w:val="00C9036D"/>
    <w:rsid w:val="00C911E0"/>
    <w:rsid w:val="00C92166"/>
    <w:rsid w:val="00C951CD"/>
    <w:rsid w:val="00CA015B"/>
    <w:rsid w:val="00CA368C"/>
    <w:rsid w:val="00CA5BE0"/>
    <w:rsid w:val="00CA6C7B"/>
    <w:rsid w:val="00CA7E17"/>
    <w:rsid w:val="00CB2C04"/>
    <w:rsid w:val="00CB4B0F"/>
    <w:rsid w:val="00CC059B"/>
    <w:rsid w:val="00CC0B78"/>
    <w:rsid w:val="00CC25A7"/>
    <w:rsid w:val="00CC3A33"/>
    <w:rsid w:val="00CC4685"/>
    <w:rsid w:val="00CC4880"/>
    <w:rsid w:val="00CD008A"/>
    <w:rsid w:val="00CD0FB0"/>
    <w:rsid w:val="00CD24BF"/>
    <w:rsid w:val="00CD5855"/>
    <w:rsid w:val="00CE69C5"/>
    <w:rsid w:val="00CF7891"/>
    <w:rsid w:val="00D00BAC"/>
    <w:rsid w:val="00D01E5E"/>
    <w:rsid w:val="00D0541C"/>
    <w:rsid w:val="00D1072F"/>
    <w:rsid w:val="00D1525F"/>
    <w:rsid w:val="00D201B9"/>
    <w:rsid w:val="00D21BA7"/>
    <w:rsid w:val="00D22FE8"/>
    <w:rsid w:val="00D32E83"/>
    <w:rsid w:val="00D37210"/>
    <w:rsid w:val="00D41A04"/>
    <w:rsid w:val="00D47507"/>
    <w:rsid w:val="00D51D3A"/>
    <w:rsid w:val="00D52802"/>
    <w:rsid w:val="00D56097"/>
    <w:rsid w:val="00D56157"/>
    <w:rsid w:val="00D562DF"/>
    <w:rsid w:val="00D66560"/>
    <w:rsid w:val="00D676DB"/>
    <w:rsid w:val="00D7072C"/>
    <w:rsid w:val="00D7600B"/>
    <w:rsid w:val="00D815D5"/>
    <w:rsid w:val="00D83828"/>
    <w:rsid w:val="00D83BDB"/>
    <w:rsid w:val="00D83F08"/>
    <w:rsid w:val="00D86471"/>
    <w:rsid w:val="00D8678C"/>
    <w:rsid w:val="00D871A7"/>
    <w:rsid w:val="00D942BC"/>
    <w:rsid w:val="00D97FC5"/>
    <w:rsid w:val="00DB6A3C"/>
    <w:rsid w:val="00DB6E66"/>
    <w:rsid w:val="00DC0DC3"/>
    <w:rsid w:val="00DC1FF0"/>
    <w:rsid w:val="00DC27C8"/>
    <w:rsid w:val="00DC31E3"/>
    <w:rsid w:val="00DC4AB1"/>
    <w:rsid w:val="00DC5909"/>
    <w:rsid w:val="00DC63D5"/>
    <w:rsid w:val="00DC727F"/>
    <w:rsid w:val="00DC7BD7"/>
    <w:rsid w:val="00DD2C41"/>
    <w:rsid w:val="00DD3B2A"/>
    <w:rsid w:val="00DD779B"/>
    <w:rsid w:val="00DE2D2B"/>
    <w:rsid w:val="00DE60C4"/>
    <w:rsid w:val="00DF5396"/>
    <w:rsid w:val="00DF687A"/>
    <w:rsid w:val="00DF72D9"/>
    <w:rsid w:val="00DF754E"/>
    <w:rsid w:val="00DF7F97"/>
    <w:rsid w:val="00E00306"/>
    <w:rsid w:val="00E004AC"/>
    <w:rsid w:val="00E01AB0"/>
    <w:rsid w:val="00E037E2"/>
    <w:rsid w:val="00E04224"/>
    <w:rsid w:val="00E075DE"/>
    <w:rsid w:val="00E12EB0"/>
    <w:rsid w:val="00E15CA9"/>
    <w:rsid w:val="00E200F2"/>
    <w:rsid w:val="00E20A18"/>
    <w:rsid w:val="00E26A27"/>
    <w:rsid w:val="00E279A2"/>
    <w:rsid w:val="00E36E29"/>
    <w:rsid w:val="00E375A8"/>
    <w:rsid w:val="00E37F0D"/>
    <w:rsid w:val="00E456CF"/>
    <w:rsid w:val="00E45CDD"/>
    <w:rsid w:val="00E468D7"/>
    <w:rsid w:val="00E51774"/>
    <w:rsid w:val="00E55450"/>
    <w:rsid w:val="00E554A7"/>
    <w:rsid w:val="00E5795C"/>
    <w:rsid w:val="00E63189"/>
    <w:rsid w:val="00E632E2"/>
    <w:rsid w:val="00E66BC1"/>
    <w:rsid w:val="00E70F66"/>
    <w:rsid w:val="00E741D8"/>
    <w:rsid w:val="00E802B5"/>
    <w:rsid w:val="00E84910"/>
    <w:rsid w:val="00E903E8"/>
    <w:rsid w:val="00E92247"/>
    <w:rsid w:val="00E96516"/>
    <w:rsid w:val="00EA08D7"/>
    <w:rsid w:val="00EA0B60"/>
    <w:rsid w:val="00EA2AEA"/>
    <w:rsid w:val="00EA6802"/>
    <w:rsid w:val="00EB0977"/>
    <w:rsid w:val="00EB303D"/>
    <w:rsid w:val="00EB5356"/>
    <w:rsid w:val="00EB6030"/>
    <w:rsid w:val="00EC1EDD"/>
    <w:rsid w:val="00ED53C7"/>
    <w:rsid w:val="00ED6469"/>
    <w:rsid w:val="00ED6AEA"/>
    <w:rsid w:val="00EE170F"/>
    <w:rsid w:val="00EE249A"/>
    <w:rsid w:val="00EE5039"/>
    <w:rsid w:val="00EF039B"/>
    <w:rsid w:val="00EF3FFF"/>
    <w:rsid w:val="00EF6263"/>
    <w:rsid w:val="00EF779A"/>
    <w:rsid w:val="00F05B87"/>
    <w:rsid w:val="00F05FFF"/>
    <w:rsid w:val="00F12120"/>
    <w:rsid w:val="00F125CD"/>
    <w:rsid w:val="00F1272A"/>
    <w:rsid w:val="00F2191C"/>
    <w:rsid w:val="00F23CB2"/>
    <w:rsid w:val="00F25C25"/>
    <w:rsid w:val="00F26318"/>
    <w:rsid w:val="00F27194"/>
    <w:rsid w:val="00F27F70"/>
    <w:rsid w:val="00F301C3"/>
    <w:rsid w:val="00F32DA6"/>
    <w:rsid w:val="00F336D9"/>
    <w:rsid w:val="00F3456C"/>
    <w:rsid w:val="00F348B2"/>
    <w:rsid w:val="00F349F0"/>
    <w:rsid w:val="00F3746E"/>
    <w:rsid w:val="00F411BA"/>
    <w:rsid w:val="00F41B68"/>
    <w:rsid w:val="00F42186"/>
    <w:rsid w:val="00F4262A"/>
    <w:rsid w:val="00F5339D"/>
    <w:rsid w:val="00F54481"/>
    <w:rsid w:val="00F552AA"/>
    <w:rsid w:val="00F565DB"/>
    <w:rsid w:val="00F61332"/>
    <w:rsid w:val="00F729A7"/>
    <w:rsid w:val="00F72B83"/>
    <w:rsid w:val="00F73F6E"/>
    <w:rsid w:val="00F7482D"/>
    <w:rsid w:val="00F7731C"/>
    <w:rsid w:val="00F817FD"/>
    <w:rsid w:val="00F8599F"/>
    <w:rsid w:val="00F85A89"/>
    <w:rsid w:val="00F86C8B"/>
    <w:rsid w:val="00F87DC6"/>
    <w:rsid w:val="00F97361"/>
    <w:rsid w:val="00FA29B4"/>
    <w:rsid w:val="00FA5E91"/>
    <w:rsid w:val="00FA63E5"/>
    <w:rsid w:val="00FA7DC4"/>
    <w:rsid w:val="00FB00F0"/>
    <w:rsid w:val="00FD0D02"/>
    <w:rsid w:val="00FD15F4"/>
    <w:rsid w:val="00FD1704"/>
    <w:rsid w:val="00FE2AC2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A6BEA4"/>
  <w15:docId w15:val="{F628D634-28D8-4DA6-BC51-2F346AA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0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1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36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181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16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FCF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rsid w:val="00216F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16FCF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6FCF"/>
    <w:rPr>
      <w:rFonts w:ascii="Arial" w:eastAsia="Times New Roman" w:hAnsi="Arial" w:cs="Arial"/>
      <w:sz w:val="20"/>
      <w:szCs w:val="20"/>
      <w:lang w:val="es-BO" w:eastAsia="es-BO"/>
    </w:rPr>
  </w:style>
  <w:style w:type="paragraph" w:styleId="NormalWeb">
    <w:name w:val="Normal (Web)"/>
    <w:basedOn w:val="Normal"/>
    <w:uiPriority w:val="99"/>
    <w:rsid w:val="002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FCF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55D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55D"/>
    <w:rPr>
      <w:rFonts w:ascii="Arial" w:eastAsia="Times New Roman" w:hAnsi="Arial" w:cs="Arial"/>
      <w:b/>
      <w:bCs/>
      <w:sz w:val="20"/>
      <w:szCs w:val="20"/>
      <w:lang w:val="es-BO" w:eastAsia="es-B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4828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4828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41482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14828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9"/>
    <w:rsid w:val="00181B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81B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580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751"/>
  </w:style>
  <w:style w:type="paragraph" w:styleId="Piedepgina">
    <w:name w:val="footer"/>
    <w:basedOn w:val="Normal"/>
    <w:link w:val="PiedepginaCar"/>
    <w:uiPriority w:val="99"/>
    <w:unhideWhenUsed/>
    <w:rsid w:val="00580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751"/>
  </w:style>
  <w:style w:type="table" w:styleId="Tablaconcuadrcula">
    <w:name w:val="Table Grid"/>
    <w:basedOn w:val="Tablanormal"/>
    <w:uiPriority w:val="59"/>
    <w:rsid w:val="001D58C0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cuerpo21">
    <w:name w:val="Texto de cuerpo 21"/>
    <w:basedOn w:val="Normal"/>
    <w:rsid w:val="004F323D"/>
    <w:pPr>
      <w:widowControl w:val="0"/>
      <w:tabs>
        <w:tab w:val="left" w:pos="-28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E075DE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36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41A0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B00F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0F0E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F3456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A0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0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365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300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4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78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3DEA-82DC-43F3-9749-37E4031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7166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Editor</cp:lastModifiedBy>
  <cp:revision>6</cp:revision>
  <cp:lastPrinted>2015-04-20T11:40:00Z</cp:lastPrinted>
  <dcterms:created xsi:type="dcterms:W3CDTF">2015-08-02T01:35:00Z</dcterms:created>
  <dcterms:modified xsi:type="dcterms:W3CDTF">2015-08-03T23:59:00Z</dcterms:modified>
</cp:coreProperties>
</file>