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6" w:rsidRDefault="009F5276" w:rsidP="009F527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5F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 xml:space="preserve">Úteros histéricos: Industria farmacéutica y representaciones mediáticas en el gobierno de los cuerpos de </w:t>
      </w:r>
      <w:proofErr w:type="spellStart"/>
      <w:r w:rsidRPr="005F6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biomujeres</w:t>
      </w:r>
      <w:proofErr w:type="spellEnd"/>
      <w:r w:rsidRPr="005F60D5">
        <w:rPr>
          <w:rStyle w:val="Refdenotaalpie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footnoteReference w:id="1"/>
      </w:r>
    </w:p>
    <w:p w:rsidR="00EA2D51" w:rsidRDefault="00EA2D51" w:rsidP="00FD1AF1">
      <w:pPr>
        <w:spacing w:line="480" w:lineRule="auto"/>
        <w:jc w:val="both"/>
        <w:rPr>
          <w:rStyle w:val="system-pagebreak"/>
        </w:rPr>
      </w:pPr>
    </w:p>
    <w:p w:rsidR="00976EFA" w:rsidRPr="009F5276" w:rsidRDefault="009F5276" w:rsidP="00FD1AF1">
      <w:pPr>
        <w:spacing w:line="480" w:lineRule="auto"/>
        <w:jc w:val="both"/>
        <w:rPr>
          <w:rStyle w:val="system-pagebreak"/>
          <w:rFonts w:ascii="Times New Roman" w:hAnsi="Times New Roman" w:cs="Times New Roman"/>
          <w:sz w:val="24"/>
          <w:szCs w:val="24"/>
        </w:rPr>
      </w:pPr>
      <w:r w:rsidRPr="009F5276">
        <w:rPr>
          <w:rStyle w:val="system-pagebreak"/>
          <w:rFonts w:ascii="Times New Roman" w:hAnsi="Times New Roman" w:cs="Times New Roman"/>
          <w:sz w:val="24"/>
          <w:szCs w:val="24"/>
        </w:rPr>
        <w:t>AUTORAS: UNA PARDO IBARRA Y ÁNGELA PATRICIA ROBLES LAGUNA</w:t>
      </w:r>
    </w:p>
    <w:p w:rsidR="009F5276" w:rsidRPr="00FD1AF1" w:rsidRDefault="00FD1AF1" w:rsidP="00FD1AF1">
      <w:pPr>
        <w:pStyle w:val="Prrafodelista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b/>
          <w:bCs/>
          <w:sz w:val="24"/>
          <w:szCs w:val="24"/>
          <w:lang w:val="es-ES_tradnl" w:eastAsia="es-CO"/>
        </w:rPr>
      </w:pPr>
      <w:r w:rsidRPr="00FD1AF1">
        <w:rPr>
          <w:b/>
          <w:bCs/>
          <w:sz w:val="24"/>
          <w:szCs w:val="24"/>
          <w:lang w:val="es-ES_tradnl" w:eastAsia="es-CO"/>
        </w:rPr>
        <w:t>UNA PARDO IBARRA</w:t>
      </w:r>
    </w:p>
    <w:p w:rsidR="00FD1AF1" w:rsidRPr="009F5276" w:rsidRDefault="00FD1AF1" w:rsidP="00FD1AF1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</w:pP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Bogotá - Cel. 315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756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79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46 - Calle 18 A No. 1 – 11 Apto 202 - </w:t>
      </w:r>
      <w:hyperlink r:id="rId8" w:history="1">
        <w:r w:rsidRPr="00FD1AF1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u w:val="none"/>
            <w:lang w:val="es-ES_tradnl" w:eastAsia="es-CO"/>
          </w:rPr>
          <w:t>lirolmamol@hotmail.com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 w:rsidRPr="00FD1AF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Guía en Museos y Colecciones del Banco de la República, desde el 18 de Enero de 2013 hasta la fecha. </w:t>
      </w:r>
    </w:p>
    <w:p w:rsidR="00FD1AF1" w:rsidRPr="00FD1AF1" w:rsidRDefault="009F5276" w:rsidP="00FD1AF1">
      <w:pPr>
        <w:autoSpaceDE w:val="0"/>
        <w:autoSpaceDN w:val="0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Artista visual con énfasis en expresión plástica, de la Pontificia Universidad Javeriana, Bo</w:t>
      </w:r>
      <w:r w:rsidR="00FD1AF1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gotá. Mi práctica artística está</w:t>
      </w:r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 xml:space="preserve"> enfocada en la realización de proyectos pedagógicos, investigativos y de creación</w:t>
      </w:r>
      <w:r w:rsidR="00FD1AF1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,</w:t>
      </w:r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 xml:space="preserve"> que puedan vincular otras disciplinas y saberes. Reflexiono sobre la manera en que el arte puede desbordar sus circuitos institucionales y comerciales y pueda tener impacto sobre el tejido social. Temáticamente, me interesa analizar la producción de subjetividad femenina ligada a los medios de comunicación. Actualmente hago parte de Y </w:t>
      </w:r>
      <w:proofErr w:type="spellStart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todAs</w:t>
      </w:r>
      <w:proofErr w:type="spellEnd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 xml:space="preserve"> </w:t>
      </w:r>
      <w:proofErr w:type="spellStart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lAs</w:t>
      </w:r>
      <w:proofErr w:type="spellEnd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 xml:space="preserve"> </w:t>
      </w:r>
      <w:proofErr w:type="spellStart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demÁs</w:t>
      </w:r>
      <w:proofErr w:type="spellEnd"/>
      <w:r w:rsidRPr="009F5276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CO"/>
        </w:rPr>
        <w:t>,</w:t>
      </w:r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 xml:space="preserve"> colectiva </w:t>
      </w:r>
      <w:proofErr w:type="spellStart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>transdisciplinar</w:t>
      </w:r>
      <w:proofErr w:type="spellEnd"/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t xml:space="preserve"> que reúne trabajos desde las artes visuales, la antropología, los estudios de género y los estudios culturales; una iniciativa orientada a generar proyectos de creación-investigación-intervención cuyos </w:t>
      </w:r>
      <w:r w:rsidRPr="009F5276">
        <w:rPr>
          <w:rFonts w:ascii="Times New Roman" w:eastAsia="Times New Roman" w:hAnsi="Times New Roman" w:cs="Times New Roman"/>
          <w:sz w:val="24"/>
          <w:szCs w:val="24"/>
          <w:lang w:val="es-ES_tradnl" w:eastAsia="es-CO"/>
        </w:rPr>
        <w:lastRenderedPageBreak/>
        <w:t>intereses centrales se encuentran dirigidos hacia temas como el control de cuerpos y la producción de subjetividades.</w:t>
      </w:r>
    </w:p>
    <w:p w:rsidR="00FD1AF1" w:rsidRPr="00FD1AF1" w:rsidRDefault="00FD1AF1" w:rsidP="00FD1AF1">
      <w:pPr>
        <w:pStyle w:val="Prrafodelista"/>
        <w:numPr>
          <w:ilvl w:val="0"/>
          <w:numId w:val="4"/>
        </w:numPr>
        <w:spacing w:line="480" w:lineRule="auto"/>
        <w:jc w:val="both"/>
        <w:rPr>
          <w:b/>
          <w:sz w:val="24"/>
          <w:szCs w:val="24"/>
        </w:rPr>
      </w:pPr>
      <w:r w:rsidRPr="00FD1AF1">
        <w:rPr>
          <w:b/>
          <w:sz w:val="24"/>
          <w:szCs w:val="24"/>
        </w:rPr>
        <w:t>ÁNGELA PATRICIA ROBLES LAGUNA</w:t>
      </w:r>
    </w:p>
    <w:p w:rsidR="00FD1AF1" w:rsidRPr="00FD1AF1" w:rsidRDefault="00FD1AF1" w:rsidP="00FD1AF1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</w:pP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Bogotá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–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Tel. 7 58 05 15/ 2 53 12 35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- Calle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94 # 63 - 21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>–</w:t>
      </w:r>
      <w:r w:rsidRPr="00FD1AF1"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hyperlink r:id="rId9" w:history="1">
        <w:r w:rsidRPr="00672E58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val="es-ES_tradnl" w:eastAsia="es-CO"/>
          </w:rPr>
          <w:t>aliasangelita@gmail.com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C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669A" w:rsidRPr="009F5276">
        <w:rPr>
          <w:rFonts w:ascii="Times New Roman" w:hAnsi="Times New Roman" w:cs="Times New Roman"/>
          <w:sz w:val="24"/>
          <w:szCs w:val="24"/>
        </w:rPr>
        <w:t xml:space="preserve">studiante de la Maestría en Estudios Culturales de la Pontificia Universidad Javeriana. </w:t>
      </w:r>
    </w:p>
    <w:p w:rsidR="00261BBD" w:rsidRPr="009F5276" w:rsidRDefault="002C669A" w:rsidP="00FD1AF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F5276">
        <w:rPr>
          <w:rFonts w:ascii="Times New Roman" w:hAnsi="Times New Roman" w:cs="Times New Roman"/>
          <w:sz w:val="24"/>
          <w:szCs w:val="24"/>
        </w:rPr>
        <w:t xml:space="preserve">Hizo su pregrado en Artes Visuales, en la misma institución. Participó del Semillero de Jóvenes Investigadores del Instituto Pensar y actualmente hace parte del grupo de Estudios Visuales de la Maestría en Estudios Culturales de la Universidad Javeriana. </w:t>
      </w:r>
      <w:r w:rsidR="00976EFA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Desde el 2011 y a partir de su proyecto de investigación-creación-intervención “Las palabras y los cuerpos. Representaciones de cuerpos lesbianos / ¿Dijo usted lesbiana?”, 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ha hecho</w:t>
      </w:r>
      <w:r w:rsidR="00976EFA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parte de espacios expositivos y académicos</w:t>
      </w:r>
      <w:r w:rsidR="00261BBD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en donde socializa su trabajo. Sus intereses están relacionados con prácticas artísticas de cuerpos con sexualidades y géneros no normativos, crítica feminista del arte, estudios de género y estudios sobre sexualidad, </w:t>
      </w:r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producción de conocimiento colectivo, </w:t>
      </w:r>
      <w:r w:rsidR="00261BBD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afectos y emociones, estudios sobre representación, estudios visuales, construcción de cuerpos y producciones de subjetividad.</w:t>
      </w:r>
    </w:p>
    <w:p w:rsidR="00261BBD" w:rsidRPr="009F5276" w:rsidRDefault="00261BBD" w:rsidP="00FD1AF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9F5276" w:rsidRPr="009F5276" w:rsidRDefault="00261BBD" w:rsidP="00FD1AF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Ha presentado ponencias individuales y colectivas, en eventos como el Ciclo Rosa Académico (Bogotá, 2013), el </w:t>
      </w:r>
      <w:r w:rsidRPr="009F5276">
        <w:rPr>
          <w:rFonts w:ascii="Times New Roman" w:hAnsi="Times New Roman" w:cs="Times New Roman"/>
          <w:sz w:val="24"/>
          <w:szCs w:val="24"/>
        </w:rPr>
        <w:t xml:space="preserve">VI Congreso Internacional de Ciencias, Artes y Humanidades: El Cuerpo Descifrado (México D.F., 2013), </w:t>
      </w:r>
      <w:r w:rsidR="009F5276" w:rsidRPr="009F5276">
        <w:rPr>
          <w:rFonts w:ascii="Times New Roman" w:hAnsi="Times New Roman" w:cs="Times New Roman"/>
          <w:sz w:val="24"/>
          <w:szCs w:val="24"/>
        </w:rPr>
        <w:t xml:space="preserve">el </w:t>
      </w:r>
      <w:r w:rsidRPr="009F5276">
        <w:rPr>
          <w:rFonts w:ascii="Times New Roman" w:hAnsi="Times New Roman" w:cs="Times New Roman"/>
          <w:sz w:val="24"/>
          <w:szCs w:val="24"/>
        </w:rPr>
        <w:t xml:space="preserve">IV Coloquio </w:t>
      </w:r>
      <w:proofErr w:type="spellStart"/>
      <w:r w:rsidRPr="009F5276">
        <w:rPr>
          <w:rFonts w:ascii="Times New Roman" w:hAnsi="Times New Roman" w:cs="Times New Roman"/>
          <w:sz w:val="24"/>
          <w:szCs w:val="24"/>
        </w:rPr>
        <w:t>Lationamericano</w:t>
      </w:r>
      <w:proofErr w:type="spellEnd"/>
      <w:r w:rsidRPr="009F5276">
        <w:rPr>
          <w:rFonts w:ascii="Times New Roman" w:hAnsi="Times New Roman" w:cs="Times New Roman"/>
          <w:sz w:val="24"/>
          <w:szCs w:val="24"/>
        </w:rPr>
        <w:t xml:space="preserve"> de Biopolítica (Bogotá, 2013) y el Coloquio Internacional</w:t>
      </w:r>
      <w:r w:rsidR="009F5276" w:rsidRPr="009F5276">
        <w:rPr>
          <w:rFonts w:ascii="Times New Roman" w:hAnsi="Times New Roman" w:cs="Times New Roman"/>
          <w:sz w:val="24"/>
          <w:szCs w:val="24"/>
        </w:rPr>
        <w:t xml:space="preserve"> de</w:t>
      </w:r>
      <w:r w:rsidRPr="009F5276">
        <w:rPr>
          <w:rFonts w:ascii="Times New Roman" w:hAnsi="Times New Roman" w:cs="Times New Roman"/>
          <w:sz w:val="24"/>
          <w:szCs w:val="24"/>
        </w:rPr>
        <w:t xml:space="preserve"> Arte, Emociones y Género (Bogotá, 2013). Así mismo, ha dado charlas en espacios como el </w:t>
      </w:r>
      <w:proofErr w:type="spellStart"/>
      <w:r w:rsidRPr="009F5276">
        <w:rPr>
          <w:rFonts w:ascii="Times New Roman" w:hAnsi="Times New Roman" w:cs="Times New Roman"/>
          <w:sz w:val="24"/>
          <w:szCs w:val="24"/>
        </w:rPr>
        <w:t>Medelab</w:t>
      </w:r>
      <w:proofErr w:type="spellEnd"/>
      <w:r w:rsidRPr="009F5276">
        <w:rPr>
          <w:rFonts w:ascii="Times New Roman" w:hAnsi="Times New Roman" w:cs="Times New Roman"/>
          <w:sz w:val="24"/>
          <w:szCs w:val="24"/>
        </w:rPr>
        <w:t xml:space="preserve"> (Medellín 2013) </w:t>
      </w:r>
      <w:r w:rsidRPr="009F5276">
        <w:rPr>
          <w:rFonts w:ascii="Times New Roman" w:hAnsi="Times New Roman" w:cs="Times New Roman"/>
          <w:sz w:val="24"/>
          <w:szCs w:val="24"/>
        </w:rPr>
        <w:lastRenderedPageBreak/>
        <w:t xml:space="preserve">y </w:t>
      </w:r>
      <w:r w:rsidR="009F5276" w:rsidRPr="009F5276">
        <w:rPr>
          <w:rFonts w:ascii="Times New Roman" w:hAnsi="Times New Roman" w:cs="Times New Roman"/>
          <w:sz w:val="24"/>
          <w:szCs w:val="24"/>
        </w:rPr>
        <w:t>la Universidad Distrital Francisco José de Caldas en la</w:t>
      </w:r>
      <w:r w:rsidRPr="009F5276">
        <w:rPr>
          <w:rFonts w:ascii="Times New Roman" w:hAnsi="Times New Roman" w:cs="Times New Roman"/>
          <w:sz w:val="24"/>
          <w:szCs w:val="24"/>
        </w:rPr>
        <w:t xml:space="preserve"> Semana de la Licenciatura en Pedagogía Infantil</w:t>
      </w:r>
      <w:r w:rsidR="009F5276" w:rsidRPr="009F5276">
        <w:rPr>
          <w:rFonts w:ascii="Times New Roman" w:hAnsi="Times New Roman" w:cs="Times New Roman"/>
          <w:sz w:val="24"/>
          <w:szCs w:val="24"/>
        </w:rPr>
        <w:t xml:space="preserve"> (Bogotá 2012). Ha publicado textos e imágenes de su trabajo en revistas virtuales como </w:t>
      </w:r>
      <w:proofErr w:type="spellStart"/>
      <w:r w:rsidR="009F5276" w:rsidRPr="009F5276">
        <w:rPr>
          <w:rFonts w:ascii="Times New Roman" w:hAnsi="Times New Roman" w:cs="Times New Roman"/>
          <w:sz w:val="24"/>
          <w:szCs w:val="24"/>
        </w:rPr>
        <w:t>Pikara</w:t>
      </w:r>
      <w:proofErr w:type="spellEnd"/>
      <w:r w:rsidR="009F5276" w:rsidRPr="009F5276">
        <w:rPr>
          <w:rFonts w:ascii="Times New Roman" w:hAnsi="Times New Roman" w:cs="Times New Roman"/>
          <w:sz w:val="24"/>
          <w:szCs w:val="24"/>
        </w:rPr>
        <w:t xml:space="preserve"> Magazine, Revista </w:t>
      </w:r>
      <w:proofErr w:type="spellStart"/>
      <w:r w:rsidR="009F5276" w:rsidRPr="009F5276">
        <w:rPr>
          <w:rFonts w:ascii="Times New Roman" w:hAnsi="Times New Roman" w:cs="Times New Roman"/>
          <w:sz w:val="24"/>
          <w:szCs w:val="24"/>
        </w:rPr>
        <w:t>Vozal</w:t>
      </w:r>
      <w:proofErr w:type="spellEnd"/>
      <w:r w:rsidR="009F5276" w:rsidRPr="009F52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F5276" w:rsidRPr="009F5276">
        <w:rPr>
          <w:rFonts w:ascii="Times New Roman" w:hAnsi="Times New Roman" w:cs="Times New Roman"/>
          <w:sz w:val="24"/>
          <w:szCs w:val="24"/>
        </w:rPr>
        <w:t>i.letrada</w:t>
      </w:r>
      <w:proofErr w:type="spellEnd"/>
      <w:r w:rsidR="009F5276" w:rsidRPr="009F5276">
        <w:rPr>
          <w:rFonts w:ascii="Times New Roman" w:hAnsi="Times New Roman" w:cs="Times New Roman"/>
          <w:sz w:val="24"/>
          <w:szCs w:val="24"/>
        </w:rPr>
        <w:t xml:space="preserve">. También ha expuesto su trabajo en espacios alternativos como </w:t>
      </w:r>
      <w:r w:rsidR="002C669A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Resistir y Articular (Bogotá, 2011), el “MDE11 – Espacio chévere” (Medellín 2011), </w:t>
      </w:r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el Lady </w:t>
      </w:r>
      <w:proofErr w:type="spellStart"/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Fest</w:t>
      </w:r>
      <w:proofErr w:type="spellEnd"/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4 (Bogotá, 2011) </w:t>
      </w:r>
      <w:r w:rsidR="00976EFA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y en el Fes</w:t>
      </w:r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tival </w:t>
      </w:r>
      <w:proofErr w:type="spellStart"/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Desgenérate</w:t>
      </w:r>
      <w:proofErr w:type="spellEnd"/>
      <w:r w:rsidR="009F5276"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(Cali, 2011). </w:t>
      </w:r>
    </w:p>
    <w:p w:rsidR="009F5276" w:rsidRPr="009F5276" w:rsidRDefault="009F5276" w:rsidP="00FD1AF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976EFA" w:rsidRPr="009F5276" w:rsidRDefault="009F5276" w:rsidP="00FD1AF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Ha hecho parte de dos proyectos colectivos de investigación-creación: “Lobas Furiosas”, ya finalizado y actualmente participa de “Y </w:t>
      </w:r>
      <w:proofErr w:type="spell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todAs</w:t>
      </w:r>
      <w:proofErr w:type="spell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lAs</w:t>
      </w:r>
      <w:proofErr w:type="spell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demÁs</w:t>
      </w:r>
      <w:proofErr w:type="spellEnd"/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Actualmente avanza su proyecto de investigación en la maestría en estudios culturales, sobre </w:t>
      </w:r>
      <w:r w:rsidRPr="009F527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género y sexualidad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en las prácticas artísticas en Bogotá. </w:t>
      </w:r>
    </w:p>
    <w:p w:rsidR="009F5276" w:rsidRDefault="009F52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EA2D51" w:rsidRDefault="00EA2D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EA2D51" w:rsidRPr="00EA2D51" w:rsidRDefault="00EA2D51" w:rsidP="00EA2D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El artículo</w:t>
      </w:r>
      <w:r w:rsidR="00602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 corto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 que presentaremos a continuación, es parte de un proceso de investigación que hemos realizado desde la Colectiva 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todAs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lAs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demÁs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, sobre los </w:t>
      </w:r>
      <w:r w:rsidRPr="00EA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imaginarios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elaborados </w:t>
      </w:r>
      <w:r w:rsidRPr="00EA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en torno a la menstruación 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a </w:t>
      </w:r>
      <w:r w:rsidRPr="00EA2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las maneras en las que estos intervienen en la producción de cuerpos y subjetividades de las asignadas como mujeres.</w:t>
      </w:r>
      <w:bookmarkStart w:id="0" w:name="_GoBack"/>
      <w:bookmarkEnd w:id="0"/>
    </w:p>
    <w:sectPr w:rsidR="00EA2D51" w:rsidRPr="00EA2D51" w:rsidSect="00AD4E74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AB" w:rsidRDefault="00EF7EAB" w:rsidP="009F5276">
      <w:pPr>
        <w:spacing w:after="0" w:line="240" w:lineRule="auto"/>
      </w:pPr>
      <w:r>
        <w:separator/>
      </w:r>
    </w:p>
  </w:endnote>
  <w:endnote w:type="continuationSeparator" w:id="0">
    <w:p w:rsidR="00EF7EAB" w:rsidRDefault="00EF7EAB" w:rsidP="009F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AB" w:rsidRDefault="00EF7EAB" w:rsidP="009F5276">
      <w:pPr>
        <w:spacing w:after="0" w:line="240" w:lineRule="auto"/>
      </w:pPr>
      <w:r>
        <w:separator/>
      </w:r>
    </w:p>
  </w:footnote>
  <w:footnote w:type="continuationSeparator" w:id="0">
    <w:p w:rsidR="00EF7EAB" w:rsidRDefault="00EF7EAB" w:rsidP="009F5276">
      <w:pPr>
        <w:spacing w:after="0" w:line="240" w:lineRule="auto"/>
      </w:pPr>
      <w:r>
        <w:continuationSeparator/>
      </w:r>
    </w:p>
  </w:footnote>
  <w:footnote w:id="1">
    <w:p w:rsidR="009F5276" w:rsidRPr="005F60D5" w:rsidRDefault="009F5276" w:rsidP="009F5276">
      <w:pPr>
        <w:pStyle w:val="Textonotapie"/>
        <w:rPr>
          <w:rFonts w:ascii="Times New Roman" w:hAnsi="Times New Roman" w:cs="Times New Roman"/>
          <w:sz w:val="24"/>
          <w:szCs w:val="24"/>
        </w:rPr>
      </w:pPr>
      <w:r w:rsidRPr="005F60D5">
        <w:rPr>
          <w:rStyle w:val="Refdenotaalpie"/>
          <w:rFonts w:ascii="Times New Roman" w:hAnsi="Times New Roman" w:cs="Times New Roman"/>
          <w:sz w:val="24"/>
          <w:szCs w:val="24"/>
        </w:rPr>
        <w:footnoteRef/>
      </w:r>
      <w:r w:rsidRPr="005F60D5">
        <w:rPr>
          <w:rFonts w:ascii="Times New Roman" w:hAnsi="Times New Roman" w:cs="Times New Roman"/>
          <w:sz w:val="24"/>
          <w:szCs w:val="24"/>
        </w:rPr>
        <w:t xml:space="preserve"> </w:t>
      </w:r>
      <w:r w:rsidRPr="005F60D5">
        <w:rPr>
          <w:rFonts w:ascii="Times New Roman" w:hAnsi="Times New Roman" w:cs="Times New Roman"/>
          <w:color w:val="000000"/>
          <w:sz w:val="24"/>
          <w:szCs w:val="24"/>
        </w:rPr>
        <w:t xml:space="preserve"> Usaremos los términos </w:t>
      </w:r>
      <w:proofErr w:type="spellStart"/>
      <w:r w:rsidRPr="005F60D5">
        <w:rPr>
          <w:rFonts w:ascii="Times New Roman" w:hAnsi="Times New Roman" w:cs="Times New Roman"/>
          <w:color w:val="000000"/>
          <w:sz w:val="24"/>
          <w:szCs w:val="24"/>
        </w:rPr>
        <w:t>biomujeres</w:t>
      </w:r>
      <w:proofErr w:type="spellEnd"/>
      <w:r w:rsidRPr="005F60D5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5F60D5">
        <w:rPr>
          <w:rFonts w:ascii="Times New Roman" w:hAnsi="Times New Roman" w:cs="Times New Roman"/>
          <w:color w:val="000000"/>
          <w:sz w:val="24"/>
          <w:szCs w:val="24"/>
        </w:rPr>
        <w:t>biohombres</w:t>
      </w:r>
      <w:proofErr w:type="spellEnd"/>
      <w:r w:rsidRPr="005F60D5">
        <w:rPr>
          <w:rFonts w:ascii="Times New Roman" w:hAnsi="Times New Roman" w:cs="Times New Roman"/>
          <w:color w:val="000000"/>
          <w:sz w:val="24"/>
          <w:szCs w:val="24"/>
        </w:rPr>
        <w:t xml:space="preserve">, siguiendo a Beatriz </w:t>
      </w:r>
      <w:proofErr w:type="gramStart"/>
      <w:r w:rsidRPr="005F60D5">
        <w:rPr>
          <w:rFonts w:ascii="Times New Roman" w:hAnsi="Times New Roman" w:cs="Times New Roman"/>
          <w:color w:val="000000"/>
          <w:sz w:val="24"/>
          <w:szCs w:val="24"/>
        </w:rPr>
        <w:t>Preciado ,</w:t>
      </w:r>
      <w:proofErr w:type="gramEnd"/>
      <w:r w:rsidRPr="005F60D5">
        <w:rPr>
          <w:rFonts w:ascii="Times New Roman" w:hAnsi="Times New Roman" w:cs="Times New Roman"/>
          <w:color w:val="000000"/>
          <w:sz w:val="24"/>
          <w:szCs w:val="24"/>
        </w:rPr>
        <w:t xml:space="preserve"> quien reconoce “una nueva distinción ontológico-sexual entre los hombres y mujeres «</w:t>
      </w:r>
      <w:proofErr w:type="spellStart"/>
      <w:r w:rsidRPr="005F60D5">
        <w:rPr>
          <w:rFonts w:ascii="Times New Roman" w:hAnsi="Times New Roman" w:cs="Times New Roman"/>
          <w:color w:val="000000"/>
          <w:sz w:val="24"/>
          <w:szCs w:val="24"/>
        </w:rPr>
        <w:t>bio</w:t>
      </w:r>
      <w:proofErr w:type="spellEnd"/>
      <w:r w:rsidRPr="005F60D5">
        <w:rPr>
          <w:rFonts w:ascii="Times New Roman" w:hAnsi="Times New Roman" w:cs="Times New Roman"/>
          <w:color w:val="000000"/>
          <w:sz w:val="24"/>
          <w:szCs w:val="24"/>
        </w:rPr>
        <w:t>», aquéllos que conservan el género que les fue asignado en el momento del nacimiento, y los hombres y las mujeres «</w:t>
      </w:r>
      <w:proofErr w:type="spellStart"/>
      <w:r w:rsidRPr="005F60D5">
        <w:rPr>
          <w:rFonts w:ascii="Times New Roman" w:hAnsi="Times New Roman" w:cs="Times New Roman"/>
          <w:color w:val="000000"/>
          <w:sz w:val="24"/>
          <w:szCs w:val="24"/>
        </w:rPr>
        <w:t>trans</w:t>
      </w:r>
      <w:proofErr w:type="spellEnd"/>
      <w:r w:rsidRPr="005F60D5">
        <w:rPr>
          <w:rFonts w:ascii="Times New Roman" w:hAnsi="Times New Roman" w:cs="Times New Roman"/>
          <w:color w:val="000000"/>
          <w:sz w:val="24"/>
          <w:szCs w:val="24"/>
        </w:rPr>
        <w:t>» o «tecno», aquéllos que apelarán a las tecnologías hormonales, quirúrgicas y/o legales para modificar esa asignación”.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1B"/>
    <w:multiLevelType w:val="multilevel"/>
    <w:tmpl w:val="D32C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1057C"/>
    <w:multiLevelType w:val="hybridMultilevel"/>
    <w:tmpl w:val="3EA22222"/>
    <w:lvl w:ilvl="0" w:tplc="94BA3D6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0A83"/>
    <w:multiLevelType w:val="hybridMultilevel"/>
    <w:tmpl w:val="F43426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72CE1"/>
    <w:multiLevelType w:val="hybridMultilevel"/>
    <w:tmpl w:val="DA988648"/>
    <w:lvl w:ilvl="0" w:tplc="D95E9C8A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FA"/>
    <w:rsid w:val="00261BBD"/>
    <w:rsid w:val="00291C5B"/>
    <w:rsid w:val="002C669A"/>
    <w:rsid w:val="004A03D9"/>
    <w:rsid w:val="00602ED9"/>
    <w:rsid w:val="0068451F"/>
    <w:rsid w:val="008059B4"/>
    <w:rsid w:val="00976EFA"/>
    <w:rsid w:val="009F5276"/>
    <w:rsid w:val="00AD4E74"/>
    <w:rsid w:val="00EA2D51"/>
    <w:rsid w:val="00EF7EAB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ystem-pagebreak">
    <w:name w:val="system-pagebreak"/>
    <w:basedOn w:val="Fuentedeprrafopredeter"/>
    <w:rsid w:val="00976EFA"/>
  </w:style>
  <w:style w:type="paragraph" w:styleId="NormalWeb">
    <w:name w:val="Normal (Web)"/>
    <w:basedOn w:val="Normal"/>
    <w:uiPriority w:val="99"/>
    <w:semiHidden/>
    <w:unhideWhenUsed/>
    <w:rsid w:val="009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C669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5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527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1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ystem-pagebreak">
    <w:name w:val="system-pagebreak"/>
    <w:basedOn w:val="Fuentedeprrafopredeter"/>
    <w:rsid w:val="00976EFA"/>
  </w:style>
  <w:style w:type="paragraph" w:styleId="NormalWeb">
    <w:name w:val="Normal (Web)"/>
    <w:basedOn w:val="Normal"/>
    <w:uiPriority w:val="99"/>
    <w:semiHidden/>
    <w:unhideWhenUsed/>
    <w:rsid w:val="009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C669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5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527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1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rolmamol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asangeli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2014-06-01T00:36:00Z</dcterms:created>
  <dcterms:modified xsi:type="dcterms:W3CDTF">2014-06-01T03:19:00Z</dcterms:modified>
</cp:coreProperties>
</file>